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lang w:eastAsia="zh-CN"/>
        </w:rPr>
      </w:pPr>
      <w:r>
        <w:rPr>
          <w:rFonts w:hint="eastAsia" w:ascii="黑体" w:hAnsi="黑体" w:eastAsia="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申报职称评审有关事项说明</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rPr>
          <w:rFonts w:hint="eastAsia" w:ascii="黑体" w:hAnsi="黑体" w:eastAsia="黑体" w:cs="黑体"/>
          <w:sz w:val="32"/>
        </w:rPr>
      </w:pPr>
      <w:r>
        <w:rPr>
          <w:rFonts w:hint="eastAsia" w:ascii="黑体" w:hAnsi="黑体" w:eastAsia="黑体" w:cs="黑体"/>
          <w:sz w:val="32"/>
          <w:lang w:eastAsia="zh-CN"/>
        </w:rPr>
        <w:t>一、</w:t>
      </w:r>
      <w:r>
        <w:rPr>
          <w:rFonts w:hint="eastAsia" w:ascii="黑体" w:hAnsi="黑体" w:eastAsia="黑体" w:cs="黑体"/>
          <w:sz w:val="32"/>
        </w:rPr>
        <w:t>学历、学位</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1.2002届及以后高等教育毕业生学历查询，由申报人所在用人单位通过“学历证书编号”在“中国高等教育学生信息网(简称学信网)(https://www.chsi.com.cn/)”上查验、打印查询结果，由责任人签字、单位签章;2008年9月1日后取得学位人员学位查询，由申报人所在用人单位通过“学位证书编号”在“中国学位与研究生教育信息网(简称学位网)(https://www.cdgdc.edu.cn/)”上查验、打印查询结果，并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lang w:eastAsia="zh-CN"/>
        </w:rPr>
        <w:t>2.2002届以前高等教育毕业生、2008年9月1日前取得学位人员和学信网、学位网上无法查询的学历、学位，由申请人所在用人单位提供其人事档案管理部门出具的个人信息审查情况材料，由责任人签字、单位签章；自由职业者按照申报程序，由其人事档案管理部门或相应政府人力资源社会保障部门、省直部门(单位)出具个人审查情况材料，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3.申报人提交申报材料时应提供学历、学位证书编号;申报人学历、学位查验材料作为申报材料逐级上报，相应主管部门、政府人力资源社会保障部门等履行审查、核验职责。</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4.为证明学历、学位材料真实有效，也可提交其他相关材料。</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eastAsia" w:ascii="黑体" w:hAnsi="黑体" w:eastAsia="黑体" w:cs="黑体"/>
          <w:sz w:val="32"/>
          <w:lang w:eastAsia="zh-CN"/>
        </w:rPr>
      </w:pPr>
      <w:r>
        <w:rPr>
          <w:rFonts w:hint="eastAsia" w:ascii="黑体" w:hAnsi="黑体" w:eastAsia="黑体" w:cs="黑体"/>
          <w:sz w:val="32"/>
          <w:lang w:eastAsia="zh-CN"/>
        </w:rPr>
        <w:t>二、论文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申报人所提供的论文、工作业绩和科研成果等，须是在取得现级别专业技术资格后，获得的本专业或相近专业的有关材料。</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2.学术刊物是指公开发表的具有CN、ISSN刊号的正规刊物</w:t>
      </w:r>
      <w:r>
        <w:rPr>
          <w:rFonts w:hint="default" w:ascii="Times New Roman" w:hAnsi="Times New Roman" w:eastAsia="仿宋_GB2312" w:cs="Times New Roman"/>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仿宋_GB2312" w:cs="Times New Roman"/>
          <w:sz w:val="32"/>
          <w:u w:val="none"/>
          <w:lang w:eastAsia="zh-CN"/>
        </w:rPr>
      </w:pPr>
      <w:r>
        <w:rPr>
          <w:rFonts w:hint="default" w:ascii="Times New Roman" w:hAnsi="Times New Roman" w:eastAsia="仿宋_GB2312" w:cs="Times New Roman"/>
          <w:sz w:val="32"/>
          <w:u w:val="none"/>
          <w:lang w:val="en-US" w:eastAsia="zh-CN"/>
        </w:rPr>
        <w:t>3.</w:t>
      </w:r>
      <w:r>
        <w:rPr>
          <w:rFonts w:hint="default" w:ascii="Times New Roman" w:hAnsi="Times New Roman" w:eastAsia="仿宋_GB2312" w:cs="Times New Roman"/>
          <w:sz w:val="32"/>
          <w:u w:val="none"/>
          <w:lang w:eastAsia="zh-CN"/>
        </w:rPr>
        <w:t>实行论文检索制度。申报人要通过国家新闻出版总署网站进行论文期刊信息查询并打印查询页，通过“万方数据资源系统”、“清华同方中国知网”、重庆维普中文科技期刊数据库</w:t>
      </w:r>
      <w:r>
        <w:rPr>
          <w:rFonts w:hint="eastAsia" w:eastAsia="仿宋_GB2312" w:cs="Times New Roman"/>
          <w:sz w:val="32"/>
          <w:u w:val="none"/>
          <w:lang w:eastAsia="zh-CN"/>
        </w:rPr>
        <w:t>、</w:t>
      </w:r>
      <w:r>
        <w:rPr>
          <w:rFonts w:hint="eastAsia" w:eastAsia="仿宋_GB2312" w:cs="Times New Roman"/>
          <w:sz w:val="32"/>
          <w:u w:val="none"/>
          <w:lang w:val="en-US" w:eastAsia="zh-CN"/>
        </w:rPr>
        <w:t>中国期刊网</w:t>
      </w:r>
      <w:r>
        <w:rPr>
          <w:rFonts w:hint="default" w:ascii="Times New Roman" w:hAnsi="Times New Roman" w:eastAsia="仿宋_GB2312" w:cs="Times New Roman"/>
          <w:sz w:val="32"/>
          <w:u w:val="none"/>
          <w:lang w:eastAsia="zh-CN"/>
        </w:rPr>
        <w:t>等数据库进行本人论文信息检索。申报人须提交经本人所在单位盖章的查询和检索证明。</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黑体" w:hAnsi="黑体" w:eastAsia="黑体" w:cs="黑体"/>
          <w:sz w:val="32"/>
          <w:lang w:eastAsia="zh-CN"/>
        </w:rPr>
      </w:pPr>
      <w:r>
        <w:rPr>
          <w:rFonts w:hint="eastAsia" w:ascii="黑体" w:hAnsi="黑体" w:eastAsia="黑体" w:cs="黑体"/>
          <w:sz w:val="32"/>
          <w:lang w:eastAsia="zh-CN"/>
        </w:rPr>
        <w:t>三、</w:t>
      </w:r>
      <w:r>
        <w:rPr>
          <w:rFonts w:hint="default" w:ascii="黑体" w:hAnsi="黑体" w:eastAsia="黑体" w:cs="黑体"/>
          <w:sz w:val="32"/>
          <w:lang w:eastAsia="zh-CN"/>
        </w:rPr>
        <w:t>著作</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著作是指取得ISBN统一书号，公开出版发行的学术</w:t>
      </w:r>
      <w:r>
        <w:rPr>
          <w:rFonts w:hint="default" w:ascii="Times New Roman" w:hAnsi="Times New Roman" w:eastAsia="仿宋_GB2312" w:cs="Times New Roman"/>
          <w:sz w:val="32"/>
          <w:szCs w:val="32"/>
          <w:highlight w:val="none"/>
          <w:u w:val="none"/>
          <w:lang w:val="en-US" w:eastAsia="zh-CN"/>
        </w:rPr>
        <w:t>著作</w:t>
      </w:r>
      <w:r>
        <w:rPr>
          <w:rFonts w:hint="default" w:ascii="Times New Roman" w:hAnsi="Times New Roman" w:eastAsia="仿宋_GB2312" w:cs="Times New Roman"/>
          <w:sz w:val="32"/>
          <w:szCs w:val="32"/>
          <w:highlight w:val="none"/>
          <w:u w:val="none"/>
        </w:rPr>
        <w:t>。科普类、手册类、论文汇编等不在此列。</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eastAsia" w:ascii="黑体" w:hAnsi="黑体" w:eastAsia="黑体" w:cs="黑体"/>
          <w:sz w:val="32"/>
          <w:lang w:eastAsia="zh-CN"/>
        </w:rPr>
      </w:pPr>
      <w:r>
        <w:rPr>
          <w:rFonts w:hint="eastAsia" w:ascii="黑体" w:hAnsi="黑体" w:eastAsia="黑体" w:cs="黑体"/>
          <w:sz w:val="32"/>
          <w:lang w:eastAsia="zh-CN"/>
        </w:rPr>
        <w:t>四、技术合同</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技术合同是指已在</w:t>
      </w:r>
      <w:r>
        <w:rPr>
          <w:rFonts w:hint="eastAsia" w:ascii="Times New Roman" w:hAnsi="Times New Roman" w:eastAsia="仿宋_GB2312" w:cs="Times New Roman"/>
          <w:sz w:val="32"/>
          <w:szCs w:val="32"/>
          <w:highlight w:val="none"/>
          <w:u w:val="none"/>
          <w:lang w:val="en-US" w:eastAsia="zh-CN"/>
        </w:rPr>
        <w:t>科学技术部</w:t>
      </w:r>
      <w:r>
        <w:rPr>
          <w:rFonts w:hint="default" w:ascii="Times New Roman" w:hAnsi="Times New Roman" w:eastAsia="仿宋_GB2312" w:cs="Times New Roman"/>
          <w:sz w:val="32"/>
          <w:szCs w:val="32"/>
          <w:highlight w:val="none"/>
          <w:u w:val="none"/>
          <w:lang w:val="en-US" w:eastAsia="zh-CN"/>
        </w:rPr>
        <w:t>政务服务平台上登记，并经市级以上</w:t>
      </w:r>
      <w:r>
        <w:rPr>
          <w:rFonts w:hint="eastAsia" w:ascii="Times New Roman" w:hAnsi="Times New Roman" w:eastAsia="仿宋_GB2312" w:cs="Times New Roman"/>
          <w:sz w:val="32"/>
          <w:szCs w:val="32"/>
          <w:highlight w:val="none"/>
          <w:u w:val="none"/>
          <w:lang w:val="en-US" w:eastAsia="zh-CN"/>
        </w:rPr>
        <w:t>科学技术行政部门及技术合同登记机构认定后</w:t>
      </w:r>
      <w:r>
        <w:rPr>
          <w:rFonts w:hint="default" w:ascii="Times New Roman" w:hAnsi="Times New Roman" w:eastAsia="仿宋_GB2312" w:cs="Times New Roman"/>
          <w:sz w:val="32"/>
          <w:szCs w:val="32"/>
          <w:highlight w:val="none"/>
          <w:u w:val="none"/>
          <w:lang w:val="en-US" w:eastAsia="zh-CN"/>
        </w:rPr>
        <w:t>的技术合同。</w:t>
      </w:r>
    </w:p>
    <w:p>
      <w:pPr>
        <w:pStyle w:val="2"/>
        <w:rPr>
          <w:rFonts w:hint="default"/>
        </w:rPr>
      </w:pPr>
    </w:p>
    <w:p>
      <w:pPr>
        <w:pStyle w:val="2"/>
        <w:rPr>
          <w:rFonts w:hint="eastAsia"/>
          <w:lang w:val="en-US" w:eastAsia="zh-CN"/>
        </w:rPr>
      </w:pPr>
      <w:bookmarkStart w:id="0" w:name="_GoBack"/>
      <w:bookmarkEnd w:id="0"/>
    </w:p>
    <w:sectPr>
      <w:headerReference r:id="rId3" w:type="default"/>
      <w:footerReference r:id="rId4" w:type="default"/>
      <w:pgSz w:w="11906" w:h="16838"/>
      <w:pgMar w:top="1440" w:right="935"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新宋体-18030">
    <w:altName w:val="宋体"/>
    <w:panose1 w:val="02010609060101010101"/>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zdjYTY2ZWY5ZDUwYjQ2YWVmMDU2ZjUzMDg0NGQifQ=="/>
  </w:docVars>
  <w:rsids>
    <w:rsidRoot w:val="00000000"/>
    <w:rsid w:val="022F6B26"/>
    <w:rsid w:val="035B7135"/>
    <w:rsid w:val="03D36100"/>
    <w:rsid w:val="04377537"/>
    <w:rsid w:val="049D792B"/>
    <w:rsid w:val="04D359CF"/>
    <w:rsid w:val="068A3C77"/>
    <w:rsid w:val="07D475EB"/>
    <w:rsid w:val="080F420A"/>
    <w:rsid w:val="09665E35"/>
    <w:rsid w:val="0ACA5BC0"/>
    <w:rsid w:val="0AE55920"/>
    <w:rsid w:val="0AF80C7D"/>
    <w:rsid w:val="0B7612BA"/>
    <w:rsid w:val="0B89394E"/>
    <w:rsid w:val="0CF4009D"/>
    <w:rsid w:val="0DE132F3"/>
    <w:rsid w:val="0E1C6B79"/>
    <w:rsid w:val="0FF40030"/>
    <w:rsid w:val="112E6937"/>
    <w:rsid w:val="125268E3"/>
    <w:rsid w:val="12982572"/>
    <w:rsid w:val="12A8004C"/>
    <w:rsid w:val="12CA45C8"/>
    <w:rsid w:val="1352187C"/>
    <w:rsid w:val="15207B39"/>
    <w:rsid w:val="1661616B"/>
    <w:rsid w:val="1AB874EA"/>
    <w:rsid w:val="1B6830C3"/>
    <w:rsid w:val="1BA26A4C"/>
    <w:rsid w:val="1D8C59DD"/>
    <w:rsid w:val="1DC60B37"/>
    <w:rsid w:val="1DEF117D"/>
    <w:rsid w:val="1EEA296C"/>
    <w:rsid w:val="1EFF1B44"/>
    <w:rsid w:val="1FEA5A5B"/>
    <w:rsid w:val="20F52B53"/>
    <w:rsid w:val="2376628C"/>
    <w:rsid w:val="248F61B7"/>
    <w:rsid w:val="25DD1FC1"/>
    <w:rsid w:val="264F3589"/>
    <w:rsid w:val="266317AE"/>
    <w:rsid w:val="2844292A"/>
    <w:rsid w:val="29182D45"/>
    <w:rsid w:val="2A4D08C7"/>
    <w:rsid w:val="2B2E606F"/>
    <w:rsid w:val="2B60150E"/>
    <w:rsid w:val="2BA65C4A"/>
    <w:rsid w:val="2D9F58D6"/>
    <w:rsid w:val="2E493EF4"/>
    <w:rsid w:val="2E50176D"/>
    <w:rsid w:val="2E60247E"/>
    <w:rsid w:val="2F476B99"/>
    <w:rsid w:val="2FB74193"/>
    <w:rsid w:val="2FDE7C2F"/>
    <w:rsid w:val="3085657C"/>
    <w:rsid w:val="30CE2752"/>
    <w:rsid w:val="31A25758"/>
    <w:rsid w:val="331D51A9"/>
    <w:rsid w:val="341E676C"/>
    <w:rsid w:val="3436798F"/>
    <w:rsid w:val="34C633C1"/>
    <w:rsid w:val="34D21DE1"/>
    <w:rsid w:val="350C653E"/>
    <w:rsid w:val="355F4B31"/>
    <w:rsid w:val="356942D8"/>
    <w:rsid w:val="358216AF"/>
    <w:rsid w:val="358A5FC5"/>
    <w:rsid w:val="36FE2960"/>
    <w:rsid w:val="37FFD6AB"/>
    <w:rsid w:val="389A167F"/>
    <w:rsid w:val="3B7124A0"/>
    <w:rsid w:val="3C9E62B9"/>
    <w:rsid w:val="3DEF1300"/>
    <w:rsid w:val="3EFB3DB7"/>
    <w:rsid w:val="3FEE31A9"/>
    <w:rsid w:val="3FEF7A31"/>
    <w:rsid w:val="3FF94DAD"/>
    <w:rsid w:val="40220BB7"/>
    <w:rsid w:val="40D00AFE"/>
    <w:rsid w:val="414B3983"/>
    <w:rsid w:val="415D601D"/>
    <w:rsid w:val="431F3CBC"/>
    <w:rsid w:val="45AA35B6"/>
    <w:rsid w:val="46950F22"/>
    <w:rsid w:val="46AF3B31"/>
    <w:rsid w:val="46C9251A"/>
    <w:rsid w:val="48D662CD"/>
    <w:rsid w:val="49BB25BA"/>
    <w:rsid w:val="4B8A4030"/>
    <w:rsid w:val="4C016DA8"/>
    <w:rsid w:val="4C5429A0"/>
    <w:rsid w:val="4C57449A"/>
    <w:rsid w:val="4C6010A3"/>
    <w:rsid w:val="4C977517"/>
    <w:rsid w:val="4CE217A3"/>
    <w:rsid w:val="4DA5EED0"/>
    <w:rsid w:val="4DD62050"/>
    <w:rsid w:val="4EAF62F9"/>
    <w:rsid w:val="4F150F2F"/>
    <w:rsid w:val="4F1E54C8"/>
    <w:rsid w:val="4FFA2976"/>
    <w:rsid w:val="51FED7AB"/>
    <w:rsid w:val="523B4FA8"/>
    <w:rsid w:val="548A2CAE"/>
    <w:rsid w:val="54C80F29"/>
    <w:rsid w:val="553008AD"/>
    <w:rsid w:val="57246ECB"/>
    <w:rsid w:val="57960C00"/>
    <w:rsid w:val="5866795B"/>
    <w:rsid w:val="58A1238B"/>
    <w:rsid w:val="59232F9E"/>
    <w:rsid w:val="59A0183D"/>
    <w:rsid w:val="5BCF089E"/>
    <w:rsid w:val="5EF75AEE"/>
    <w:rsid w:val="63F3342A"/>
    <w:rsid w:val="64373C6C"/>
    <w:rsid w:val="64E70345"/>
    <w:rsid w:val="654A1A38"/>
    <w:rsid w:val="65DA70AC"/>
    <w:rsid w:val="65F6915E"/>
    <w:rsid w:val="66906FC4"/>
    <w:rsid w:val="66F835E9"/>
    <w:rsid w:val="679FDBDB"/>
    <w:rsid w:val="67AC1E01"/>
    <w:rsid w:val="67D85790"/>
    <w:rsid w:val="682E43BD"/>
    <w:rsid w:val="68BC6B73"/>
    <w:rsid w:val="68C77275"/>
    <w:rsid w:val="6B4B624F"/>
    <w:rsid w:val="6BFB9DB7"/>
    <w:rsid w:val="6E9459A3"/>
    <w:rsid w:val="6EBCB8F6"/>
    <w:rsid w:val="6EC02647"/>
    <w:rsid w:val="6F4C5F0B"/>
    <w:rsid w:val="6FBF5DDB"/>
    <w:rsid w:val="70052522"/>
    <w:rsid w:val="704A35F6"/>
    <w:rsid w:val="707721D8"/>
    <w:rsid w:val="741A40D1"/>
    <w:rsid w:val="75D24884"/>
    <w:rsid w:val="771F6F0D"/>
    <w:rsid w:val="78F329FF"/>
    <w:rsid w:val="79EE12C8"/>
    <w:rsid w:val="7A850455"/>
    <w:rsid w:val="7A8E77C9"/>
    <w:rsid w:val="7AAB2241"/>
    <w:rsid w:val="7EFF29DE"/>
    <w:rsid w:val="7F2EA6A8"/>
    <w:rsid w:val="7F7F5A53"/>
    <w:rsid w:val="7FFD16FD"/>
    <w:rsid w:val="9CBF2821"/>
    <w:rsid w:val="9DFF8738"/>
    <w:rsid w:val="B63625F5"/>
    <w:rsid w:val="BFFEA8B1"/>
    <w:rsid w:val="D717BCD9"/>
    <w:rsid w:val="D9F8CCFA"/>
    <w:rsid w:val="ECFF93D0"/>
    <w:rsid w:val="EEEF1EF6"/>
    <w:rsid w:val="FB3ED56D"/>
    <w:rsid w:val="FD775F98"/>
    <w:rsid w:val="FDFF5483"/>
    <w:rsid w:val="FF9FF434"/>
    <w:rsid w:val="FFDA356A"/>
    <w:rsid w:val="FFFEA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rFonts w:ascii="仿宋_GB2312" w:eastAsia="仿宋_GB2312"/>
      <w:sz w:val="32"/>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7840</Words>
  <Characters>8133</Characters>
  <Lines>0</Lines>
  <Paragraphs>0</Paragraphs>
  <TotalTime>289</TotalTime>
  <ScaleCrop>false</ScaleCrop>
  <LinksUpToDate>false</LinksUpToDate>
  <CharactersWithSpaces>9377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2021-03-06T00:41:00Z</dcterms:created>
  <dc:creator>kjtrsc</dc:creator>
  <cp:lastModifiedBy>三寸光阴</cp:lastModifiedBy>
  <cp:lastPrinted>2023-05-12T11:27:00Z</cp:lastPrinted>
  <dcterms:modified xsi:type="dcterms:W3CDTF">2023-05-15T08:07:32Z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D1FD7099F756420BAD22D003B80A4D88_13</vt:lpwstr>
  </property>
</Properties>
</file>