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jc w:val="left"/>
        <w:rPr>
          <w:rFonts w:hint="eastAsia" w:ascii="黑体" w:eastAsia="黑体" w:cs="黑体"/>
          <w:bCs/>
          <w:sz w:val="32"/>
          <w:szCs w:val="32"/>
          <w:lang w:eastAsia="zh-CN"/>
        </w:rPr>
      </w:pPr>
      <w:r>
        <w:rPr>
          <w:rFonts w:hint="eastAsia" w:ascii="黑体" w:eastAsia="黑体" w:cs="黑体"/>
          <w:bCs/>
          <w:sz w:val="32"/>
          <w:szCs w:val="32"/>
        </w:rPr>
        <w:t>附件</w:t>
      </w:r>
      <w:r>
        <w:rPr>
          <w:rFonts w:hint="eastAsia" w:ascii="黑体" w:eastAsia="黑体" w:cs="黑体"/>
          <w:bCs/>
          <w:sz w:val="32"/>
          <w:szCs w:val="32"/>
          <w:lang w:val="en-US" w:eastAsia="zh-CN"/>
        </w:rPr>
        <w:t>2</w:t>
      </w:r>
      <w:bookmarkStart w:id="0" w:name="_GoBack"/>
      <w:bookmarkEnd w:id="0"/>
    </w:p>
    <w:p>
      <w:pPr>
        <w:spacing w:line="360" w:lineRule="auto"/>
        <w:ind w:firstLine="241"/>
        <w:jc w:val="center"/>
        <w:rPr>
          <w:rFonts w:ascii="黑体" w:eastAsia="黑体"/>
          <w:b/>
          <w:bCs/>
          <w:sz w:val="48"/>
          <w:szCs w:val="48"/>
        </w:rPr>
      </w:pPr>
      <w:r>
        <w:rPr>
          <w:rFonts w:hint="eastAsia" w:ascii="黑体" w:eastAsia="黑体" w:cs="黑体"/>
          <w:b/>
          <w:bCs/>
          <w:sz w:val="48"/>
          <w:szCs w:val="48"/>
        </w:rPr>
        <w:t>辽宁省科学技术计划项目</w:t>
      </w:r>
    </w:p>
    <w:p>
      <w:pPr>
        <w:adjustRightInd w:val="0"/>
        <w:snapToGrid w:val="0"/>
        <w:spacing w:line="360" w:lineRule="auto"/>
        <w:ind w:firstLine="241"/>
        <w:jc w:val="center"/>
        <w:rPr>
          <w:rFonts w:ascii="黑体" w:eastAsia="黑体" w:cs="黑体"/>
          <w:b/>
          <w:bCs/>
          <w:sz w:val="48"/>
          <w:szCs w:val="48"/>
        </w:rPr>
      </w:pPr>
      <w:r>
        <w:rPr>
          <w:rFonts w:hint="eastAsia" w:ascii="黑体" w:eastAsia="黑体" w:cs="黑体"/>
          <w:b/>
          <w:bCs/>
          <w:sz w:val="48"/>
          <w:szCs w:val="48"/>
        </w:rPr>
        <w:t>预算说明书</w:t>
      </w:r>
    </w:p>
    <w:p>
      <w:pPr>
        <w:ind w:firstLine="105"/>
      </w:pPr>
    </w:p>
    <w:p>
      <w:pPr>
        <w:pStyle w:val="2"/>
        <w:ind w:firstLine="151"/>
        <w:jc w:val="center"/>
        <w:rPr>
          <w:rFonts w:ascii="黑体" w:eastAsia="黑体"/>
          <w:b/>
          <w:bCs/>
          <w:sz w:val="30"/>
          <w:szCs w:val="30"/>
        </w:rPr>
      </w:pPr>
    </w:p>
    <w:tbl>
      <w:tblPr>
        <w:tblStyle w:val="6"/>
        <w:tblW w:w="8088" w:type="dxa"/>
        <w:jc w:val="center"/>
        <w:tblLayout w:type="fixed"/>
        <w:tblCellMar>
          <w:top w:w="0" w:type="dxa"/>
          <w:left w:w="108" w:type="dxa"/>
          <w:bottom w:w="0" w:type="dxa"/>
          <w:right w:w="108" w:type="dxa"/>
        </w:tblCellMar>
      </w:tblPr>
      <w:tblGrid>
        <w:gridCol w:w="3363"/>
        <w:gridCol w:w="4725"/>
      </w:tblGrid>
      <w:tr>
        <w:tblPrEx>
          <w:tblCellMar>
            <w:top w:w="0" w:type="dxa"/>
            <w:left w:w="108" w:type="dxa"/>
            <w:bottom w:w="0" w:type="dxa"/>
            <w:right w:w="108" w:type="dxa"/>
          </w:tblCellMar>
        </w:tblPrEx>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计    划    名    称</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r>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技术领域</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r>
        <w:tblPrEx>
          <w:tblCellMar>
            <w:top w:w="0" w:type="dxa"/>
            <w:left w:w="108" w:type="dxa"/>
            <w:bottom w:w="0" w:type="dxa"/>
            <w:right w:w="108" w:type="dxa"/>
          </w:tblCellMar>
        </w:tblPrEx>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项目名称</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r>
        <w:tblPrEx>
          <w:tblCellMar>
            <w:top w:w="0" w:type="dxa"/>
            <w:left w:w="108" w:type="dxa"/>
            <w:bottom w:w="0" w:type="dxa"/>
            <w:right w:w="108" w:type="dxa"/>
          </w:tblCellMar>
        </w:tblPrEx>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项目负责人</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r>
        <w:tblPrEx>
          <w:tblCellMar>
            <w:top w:w="0" w:type="dxa"/>
            <w:left w:w="108" w:type="dxa"/>
            <w:bottom w:w="0" w:type="dxa"/>
            <w:right w:w="108" w:type="dxa"/>
          </w:tblCellMar>
        </w:tblPrEx>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申报单位</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r>
        <w:tblPrEx>
          <w:tblCellMar>
            <w:top w:w="0" w:type="dxa"/>
            <w:left w:w="108" w:type="dxa"/>
            <w:bottom w:w="0" w:type="dxa"/>
            <w:right w:w="108" w:type="dxa"/>
          </w:tblCellMar>
        </w:tblPrEx>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项目初审单位</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r>
        <w:tblPrEx>
          <w:tblCellMar>
            <w:top w:w="0" w:type="dxa"/>
            <w:left w:w="108" w:type="dxa"/>
            <w:bottom w:w="0" w:type="dxa"/>
            <w:right w:w="108" w:type="dxa"/>
          </w:tblCellMar>
        </w:tblPrEx>
        <w:trPr>
          <w:jc w:val="center"/>
        </w:trPr>
        <w:tc>
          <w:tcPr>
            <w:tcW w:w="3363" w:type="dxa"/>
          </w:tcPr>
          <w:p>
            <w:pPr>
              <w:pStyle w:val="2"/>
              <w:ind w:firstLine="0" w:firstLineChars="0"/>
              <w:jc w:val="distribute"/>
              <w:rPr>
                <w:rFonts w:ascii="黑体" w:hAnsi="Calibri" w:eastAsia="黑体"/>
                <w:bCs/>
                <w:kern w:val="0"/>
                <w:sz w:val="28"/>
                <w:szCs w:val="28"/>
              </w:rPr>
            </w:pPr>
            <w:r>
              <w:rPr>
                <w:rFonts w:hint="eastAsia" w:ascii="黑体" w:hAnsi="Calibri" w:eastAsia="黑体"/>
                <w:bCs/>
                <w:kern w:val="0"/>
                <w:sz w:val="28"/>
                <w:szCs w:val="28"/>
              </w:rPr>
              <w:t>编制日期</w:t>
            </w:r>
          </w:p>
        </w:tc>
        <w:tc>
          <w:tcPr>
            <w:tcW w:w="4725" w:type="dxa"/>
          </w:tcPr>
          <w:p>
            <w:pPr>
              <w:pStyle w:val="2"/>
              <w:ind w:firstLine="0" w:firstLineChars="0"/>
              <w:rPr>
                <w:rFonts w:ascii="黑体" w:hAnsi="Calibri" w:eastAsia="黑体"/>
                <w:b/>
                <w:bCs/>
                <w:kern w:val="0"/>
                <w:sz w:val="30"/>
                <w:szCs w:val="30"/>
              </w:rPr>
            </w:pPr>
            <w:r>
              <w:rPr>
                <w:rFonts w:hint="eastAsia" w:ascii="黑体" w:hAnsi="Calibri" w:eastAsia="黑体"/>
                <w:b/>
                <w:bCs/>
                <w:kern w:val="0"/>
                <w:sz w:val="30"/>
                <w:szCs w:val="30"/>
              </w:rPr>
              <w:t>：</w:t>
            </w:r>
          </w:p>
        </w:tc>
      </w:tr>
    </w:tbl>
    <w:p>
      <w:pPr>
        <w:pStyle w:val="2"/>
        <w:ind w:firstLine="151"/>
        <w:jc w:val="center"/>
        <w:rPr>
          <w:rFonts w:ascii="黑体" w:eastAsia="黑体"/>
          <w:b/>
          <w:bCs/>
          <w:sz w:val="30"/>
          <w:szCs w:val="30"/>
        </w:rPr>
      </w:pPr>
    </w:p>
    <w:p>
      <w:pPr>
        <w:pStyle w:val="2"/>
        <w:ind w:firstLine="151"/>
        <w:jc w:val="center"/>
        <w:rPr>
          <w:rFonts w:ascii="黑体" w:eastAsia="黑体"/>
          <w:b/>
          <w:bCs/>
          <w:sz w:val="30"/>
          <w:szCs w:val="30"/>
        </w:rPr>
      </w:pPr>
    </w:p>
    <w:p>
      <w:pPr>
        <w:pStyle w:val="2"/>
        <w:ind w:firstLine="151"/>
        <w:jc w:val="center"/>
        <w:rPr>
          <w:rFonts w:ascii="黑体" w:eastAsia="黑体"/>
          <w:b/>
          <w:bCs/>
          <w:sz w:val="30"/>
          <w:szCs w:val="30"/>
        </w:rPr>
      </w:pPr>
    </w:p>
    <w:p>
      <w:pPr>
        <w:pStyle w:val="2"/>
        <w:ind w:firstLine="151"/>
        <w:jc w:val="center"/>
        <w:rPr>
          <w:rFonts w:ascii="黑体" w:eastAsia="黑体"/>
          <w:b/>
          <w:bCs/>
          <w:sz w:val="30"/>
          <w:szCs w:val="30"/>
        </w:rPr>
      </w:pPr>
    </w:p>
    <w:p>
      <w:pPr>
        <w:spacing w:line="360" w:lineRule="auto"/>
        <w:ind w:firstLine="151"/>
        <w:jc w:val="center"/>
        <w:rPr>
          <w:rFonts w:eastAsia="黑体" w:cs="黑体"/>
          <w:b/>
          <w:sz w:val="28"/>
          <w:szCs w:val="28"/>
        </w:rPr>
      </w:pPr>
      <w:r>
        <w:rPr>
          <w:rFonts w:hint="eastAsia" w:ascii="黑体" w:eastAsia="黑体" w:cs="黑体"/>
          <w:b/>
          <w:bCs/>
          <w:sz w:val="30"/>
          <w:szCs w:val="30"/>
        </w:rPr>
        <w:t>辽宁省科学技术厅制</w:t>
      </w:r>
    </w:p>
    <w:p>
      <w:pPr>
        <w:spacing w:line="360" w:lineRule="auto"/>
        <w:ind w:firstLine="141"/>
        <w:jc w:val="center"/>
        <w:rPr>
          <w:rFonts w:eastAsia="黑体" w:cs="黑体"/>
          <w:b/>
          <w:sz w:val="28"/>
          <w:szCs w:val="28"/>
        </w:rPr>
      </w:pPr>
    </w:p>
    <w:p>
      <w:pPr>
        <w:spacing w:line="360" w:lineRule="auto"/>
        <w:ind w:firstLine="141"/>
        <w:jc w:val="center"/>
        <w:rPr>
          <w:rFonts w:eastAsia="黑体" w:cs="黑体"/>
          <w:b/>
          <w:sz w:val="28"/>
          <w:szCs w:val="28"/>
        </w:rPr>
      </w:pPr>
    </w:p>
    <w:p>
      <w:pPr>
        <w:spacing w:line="360" w:lineRule="auto"/>
        <w:ind w:firstLine="141"/>
        <w:jc w:val="center"/>
        <w:rPr>
          <w:rFonts w:eastAsia="黑体" w:cs="黑体"/>
          <w:b/>
          <w:sz w:val="28"/>
          <w:szCs w:val="28"/>
        </w:rPr>
      </w:pPr>
    </w:p>
    <w:p>
      <w:pPr>
        <w:spacing w:line="360" w:lineRule="auto"/>
        <w:ind w:firstLine="141"/>
        <w:jc w:val="center"/>
        <w:rPr>
          <w:rFonts w:eastAsia="黑体" w:cs="黑体"/>
          <w:b/>
          <w:sz w:val="28"/>
          <w:szCs w:val="28"/>
        </w:rPr>
      </w:pPr>
    </w:p>
    <w:p>
      <w:pPr>
        <w:spacing w:line="360" w:lineRule="auto"/>
        <w:ind w:firstLine="141"/>
        <w:jc w:val="center"/>
        <w:rPr>
          <w:rFonts w:eastAsia="黑体" w:cs="黑体"/>
          <w:b/>
          <w:sz w:val="28"/>
          <w:szCs w:val="28"/>
        </w:rPr>
      </w:pPr>
    </w:p>
    <w:tbl>
      <w:tblPr>
        <w:tblStyle w:val="6"/>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Pr>
          <w:p>
            <w:pPr>
              <w:spacing w:line="360" w:lineRule="auto"/>
              <w:jc w:val="left"/>
              <w:rPr>
                <w:rFonts w:ascii="宋体" w:hAnsi="宋体"/>
                <w:sz w:val="24"/>
                <w:szCs w:val="24"/>
              </w:rPr>
            </w:pPr>
            <w:r>
              <w:rPr>
                <w:rFonts w:hint="eastAsia" w:ascii="宋体" w:hAnsi="宋体" w:cs="仿宋_GB2312"/>
                <w:b/>
                <w:bCs/>
                <w:sz w:val="24"/>
                <w:szCs w:val="24"/>
              </w:rPr>
              <w:t xml:space="preserve">  一、对承担单位和相关部门承诺提供的支撑条件进行详细说明，并针对项目实施可能形成的科技条件资源和成果，提出社会共享的方案。</w:t>
            </w:r>
            <w:r>
              <w:rPr>
                <w:rFonts w:hint="eastAsia" w:ascii="宋体" w:hAnsi="宋体"/>
                <w:sz w:val="24"/>
                <w:szCs w:val="24"/>
              </w:rPr>
              <w:t>（各单位需提供事业单位法人证书或企业法人营业执照，和审计部门出具的近</w:t>
            </w:r>
            <w:r>
              <w:rPr>
                <w:rFonts w:ascii="宋体" w:hAnsi="宋体"/>
                <w:sz w:val="24"/>
                <w:szCs w:val="24"/>
              </w:rPr>
              <w:t>两</w:t>
            </w:r>
            <w:r>
              <w:rPr>
                <w:rFonts w:hint="eastAsia" w:ascii="宋体" w:hAnsi="宋体"/>
                <w:sz w:val="24"/>
                <w:szCs w:val="24"/>
              </w:rPr>
              <w:t>年的审计</w:t>
            </w:r>
            <w:r>
              <w:rPr>
                <w:rFonts w:ascii="宋体" w:hAnsi="宋体"/>
                <w:sz w:val="24"/>
                <w:szCs w:val="24"/>
              </w:rPr>
              <w:t>报告包括</w:t>
            </w:r>
            <w:r>
              <w:rPr>
                <w:rFonts w:hint="eastAsia" w:ascii="宋体" w:hAnsi="宋体"/>
                <w:sz w:val="24"/>
                <w:szCs w:val="24"/>
              </w:rPr>
              <w:t>资产负债表、利润表和现金流量表等资料）</w:t>
            </w: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p>
            <w:pPr>
              <w:spacing w:line="360" w:lineRule="auto"/>
              <w:ind w:firstLine="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8835" w:type="dxa"/>
          </w:tcPr>
          <w:p>
            <w:pPr>
              <w:spacing w:line="360" w:lineRule="auto"/>
              <w:ind w:firstLine="241" w:firstLineChars="100"/>
              <w:rPr>
                <w:rFonts w:ascii="宋体" w:hAnsi="宋体"/>
                <w:b/>
                <w:sz w:val="24"/>
                <w:szCs w:val="30"/>
              </w:rPr>
            </w:pPr>
            <w:r>
              <w:rPr>
                <w:rFonts w:hint="eastAsia" w:ascii="宋体" w:hAnsi="宋体"/>
                <w:b/>
                <w:sz w:val="24"/>
                <w:szCs w:val="30"/>
              </w:rPr>
              <w:t xml:space="preserve"> 二、各科目支出的主要用途、与任务研究的相关性及测算方法、测算依据进行详细分析说明。</w:t>
            </w:r>
          </w:p>
          <w:p>
            <w:pPr>
              <w:spacing w:line="360" w:lineRule="auto"/>
              <w:ind w:firstLine="241" w:firstLineChars="100"/>
              <w:rPr>
                <w:rFonts w:ascii="宋体" w:hAnsi="宋体"/>
                <w:sz w:val="24"/>
                <w:szCs w:val="24"/>
              </w:rPr>
            </w:pPr>
            <w:r>
              <w:rPr>
                <w:rFonts w:ascii="宋体" w:hAnsi="宋体" w:cs="宋体"/>
                <w:b/>
                <w:sz w:val="24"/>
                <w:szCs w:val="24"/>
              </w:rPr>
              <w:t>（一）研发设备费</w:t>
            </w:r>
            <w:r>
              <w:rPr>
                <w:rFonts w:ascii="宋体" w:hAnsi="宋体" w:cs="宋体"/>
                <w:sz w:val="24"/>
                <w:szCs w:val="24"/>
              </w:rPr>
              <w:t>：请详细说明购置或试制研发设备及软件系统与研究任务的关系和必要性，设备用途、拟安置单位、现有同样设备的利用情况、设备与现有设备的配套情况。</w:t>
            </w:r>
          </w:p>
          <w:p>
            <w:pPr>
              <w:spacing w:line="360" w:lineRule="auto"/>
              <w:ind w:firstLine="480" w:firstLineChars="200"/>
              <w:rPr>
                <w:rFonts w:ascii="宋体" w:hAnsi="宋体"/>
                <w:sz w:val="24"/>
                <w:szCs w:val="24"/>
              </w:rPr>
            </w:pPr>
            <w:r>
              <w:rPr>
                <w:rFonts w:ascii="宋体" w:hAnsi="宋体"/>
                <w:sz w:val="24"/>
                <w:szCs w:val="24"/>
              </w:rPr>
              <w:t>1</w:t>
            </w:r>
            <w:r>
              <w:rPr>
                <w:rFonts w:ascii="宋体" w:hAnsi="宋体" w:cs="宋体"/>
                <w:sz w:val="24"/>
                <w:szCs w:val="24"/>
              </w:rPr>
              <w:t>、购置研发设备/软件系统：请列表说明设备名称、型号、类型、性能指标、生产国别与地区、数量、单价情况和与任务相关性。购置单价</w:t>
            </w:r>
            <w:r>
              <w:rPr>
                <w:rFonts w:ascii="宋体" w:hAnsi="宋体"/>
                <w:sz w:val="24"/>
                <w:szCs w:val="24"/>
              </w:rPr>
              <w:t>10</w:t>
            </w:r>
            <w:r>
              <w:rPr>
                <w:rFonts w:ascii="宋体" w:hAnsi="宋体" w:cs="宋体"/>
                <w:sz w:val="24"/>
                <w:szCs w:val="24"/>
              </w:rPr>
              <w:t>万元及以上的研发设备/软件系统需提供三家以上产品报价单、与任务相关性及其联系电话的详细资料。</w:t>
            </w:r>
          </w:p>
          <w:p>
            <w:pPr>
              <w:spacing w:line="360" w:lineRule="auto"/>
              <w:ind w:firstLine="480" w:firstLineChars="200"/>
              <w:rPr>
                <w:rFonts w:ascii="宋体" w:hAnsi="宋体" w:cs="宋体"/>
                <w:sz w:val="24"/>
                <w:szCs w:val="24"/>
              </w:rPr>
            </w:pPr>
            <w:r>
              <w:rPr>
                <w:rFonts w:ascii="宋体" w:hAnsi="宋体"/>
                <w:sz w:val="24"/>
                <w:szCs w:val="24"/>
              </w:rPr>
              <w:t>2</w:t>
            </w:r>
            <w:r>
              <w:rPr>
                <w:rFonts w:ascii="宋体" w:hAnsi="宋体" w:cs="宋体"/>
                <w:sz w:val="24"/>
                <w:szCs w:val="24"/>
              </w:rPr>
              <w:t>、试制研发设备或开发软件系统：试制或开发费用在</w:t>
            </w:r>
            <w:r>
              <w:rPr>
                <w:rFonts w:ascii="宋体" w:hAnsi="宋体"/>
                <w:sz w:val="24"/>
                <w:szCs w:val="24"/>
              </w:rPr>
              <w:t>10</w:t>
            </w:r>
            <w:r>
              <w:rPr>
                <w:rFonts w:ascii="宋体" w:hAnsi="宋体" w:cs="宋体"/>
                <w:sz w:val="24"/>
                <w:szCs w:val="24"/>
              </w:rPr>
              <w:t>万元及以上的，请说明试制设备或开发软件系统的方案和成本构成等，在方案中必须包括试制或开发设备或软件系统的必要性、设备或软件系统的性能指标等，单笔</w:t>
            </w:r>
            <w:r>
              <w:rPr>
                <w:rFonts w:ascii="宋体" w:hAnsi="宋体"/>
                <w:sz w:val="24"/>
                <w:szCs w:val="24"/>
              </w:rPr>
              <w:t>10</w:t>
            </w:r>
            <w:r>
              <w:rPr>
                <w:rFonts w:ascii="宋体" w:hAnsi="宋体" w:cs="宋体"/>
                <w:sz w:val="24"/>
                <w:szCs w:val="24"/>
              </w:rPr>
              <w:t>万元及以上的试制或开发费用购置需提供三家以上单位报价单、与任务相关性及其联系电话的详细资料。</w:t>
            </w:r>
          </w:p>
          <w:p>
            <w:pPr>
              <w:spacing w:line="360" w:lineRule="auto"/>
              <w:ind w:firstLine="480" w:firstLineChars="200"/>
              <w:rPr>
                <w:rFonts w:ascii="宋体" w:hAnsi="宋体" w:cs="宋体"/>
                <w:sz w:val="24"/>
                <w:szCs w:val="24"/>
              </w:rPr>
            </w:pPr>
            <w:r>
              <w:rPr>
                <w:rFonts w:ascii="宋体" w:hAnsi="宋体" w:cs="宋体"/>
                <w:sz w:val="24"/>
                <w:szCs w:val="24"/>
              </w:rPr>
              <w:t>3、</w:t>
            </w:r>
            <w:r>
              <w:rPr>
                <w:rFonts w:ascii="宋体" w:hAnsi="宋体"/>
                <w:sz w:val="24"/>
                <w:szCs w:val="24"/>
              </w:rPr>
              <w:t>50</w:t>
            </w:r>
            <w:r>
              <w:rPr>
                <w:rFonts w:ascii="宋体" w:hAnsi="宋体" w:cs="宋体"/>
                <w:sz w:val="24"/>
                <w:szCs w:val="24"/>
              </w:rPr>
              <w:t>万元以上的研发设备费须提供设备预期使用率和设备开放共享方案。</w:t>
            </w:r>
          </w:p>
          <w:p>
            <w:pPr>
              <w:spacing w:line="360" w:lineRule="auto"/>
              <w:ind w:firstLine="480" w:firstLineChars="200"/>
              <w:rPr>
                <w:rFonts w:ascii="宋体" w:hAnsi="宋体"/>
                <w:sz w:val="24"/>
                <w:szCs w:val="24"/>
              </w:rPr>
            </w:pPr>
            <w:r>
              <w:rPr>
                <w:rFonts w:ascii="宋体" w:hAnsi="宋体" w:cs="宋体"/>
                <w:sz w:val="24"/>
                <w:szCs w:val="24"/>
              </w:rPr>
              <w:t>4、单价5000元及以上专用软件购置费在此项科目中填列。</w:t>
            </w:r>
          </w:p>
          <w:p>
            <w:pPr>
              <w:spacing w:line="360" w:lineRule="auto"/>
              <w:ind w:firstLine="241" w:firstLineChars="100"/>
              <w:rPr>
                <w:rFonts w:ascii="宋体" w:hAnsi="宋体" w:cs="宋体"/>
                <w:b/>
                <w:sz w:val="24"/>
                <w:szCs w:val="24"/>
              </w:rPr>
            </w:pPr>
            <w:r>
              <w:rPr>
                <w:rFonts w:ascii="宋体" w:hAnsi="宋体" w:cs="宋体"/>
                <w:b/>
                <w:sz w:val="24"/>
                <w:szCs w:val="24"/>
              </w:rPr>
              <w:t>研发设备费</w:t>
            </w:r>
            <w:r>
              <w:rPr>
                <w:rFonts w:hint="eastAsia" w:ascii="宋体" w:hAnsi="宋体"/>
                <w:b/>
                <w:sz w:val="24"/>
                <w:szCs w:val="30"/>
              </w:rPr>
              <w:t>分析说明：</w:t>
            </w: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sz w:val="24"/>
                <w:szCs w:val="24"/>
              </w:rPr>
            </w:pPr>
            <w:r>
              <w:rPr>
                <w:rFonts w:ascii="宋体" w:hAnsi="宋体" w:cs="宋体"/>
                <w:b/>
                <w:sz w:val="24"/>
                <w:szCs w:val="24"/>
              </w:rPr>
              <w:t>（</w:t>
            </w:r>
            <w:r>
              <w:rPr>
                <w:rFonts w:hint="eastAsia" w:ascii="宋体" w:hAnsi="宋体" w:cs="宋体"/>
                <w:b/>
                <w:sz w:val="24"/>
                <w:szCs w:val="24"/>
              </w:rPr>
              <w:t>二</w:t>
            </w:r>
            <w:r>
              <w:rPr>
                <w:rFonts w:ascii="宋体" w:hAnsi="宋体" w:cs="宋体"/>
                <w:b/>
                <w:sz w:val="24"/>
                <w:szCs w:val="24"/>
              </w:rPr>
              <w:t>）材料费</w:t>
            </w:r>
            <w:r>
              <w:rPr>
                <w:rFonts w:ascii="宋体" w:hAnsi="宋体" w:cs="宋体"/>
                <w:sz w:val="24"/>
                <w:szCs w:val="24"/>
              </w:rPr>
              <w:t>：请说明购置的各种材料与研究任务的关系和必要性、所需数量的测算依据，并详细列示总费用在5万元及以上或单价在1万元及以上的各种材料的名称、购买单价、购买数量以及总金额以及与任务相关性。</w:t>
            </w:r>
          </w:p>
          <w:p>
            <w:pPr>
              <w:spacing w:line="360" w:lineRule="auto"/>
              <w:ind w:firstLine="241" w:firstLineChars="100"/>
              <w:rPr>
                <w:rFonts w:ascii="宋体" w:hAnsi="宋体" w:cs="宋体"/>
                <w:b/>
                <w:sz w:val="24"/>
                <w:szCs w:val="24"/>
              </w:rPr>
            </w:pPr>
            <w:r>
              <w:rPr>
                <w:rFonts w:ascii="宋体" w:hAnsi="宋体" w:cs="宋体"/>
                <w:b/>
                <w:sz w:val="24"/>
                <w:szCs w:val="24"/>
              </w:rPr>
              <w:t>材料费</w:t>
            </w:r>
            <w:r>
              <w:rPr>
                <w:rFonts w:hint="eastAsia" w:ascii="宋体" w:hAnsi="宋体"/>
                <w:b/>
                <w:sz w:val="24"/>
                <w:szCs w:val="30"/>
              </w:rPr>
              <w:t>分析说明：</w:t>
            </w: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rPr>
                <w:rFonts w:ascii="宋体" w:hAnsi="宋体"/>
                <w:sz w:val="24"/>
                <w:szCs w:val="24"/>
              </w:rPr>
            </w:pPr>
            <w:r>
              <w:rPr>
                <w:rFonts w:ascii="宋体" w:hAnsi="宋体" w:cs="宋体"/>
                <w:b/>
                <w:sz w:val="24"/>
                <w:szCs w:val="24"/>
              </w:rPr>
              <w:t>（</w:t>
            </w:r>
            <w:r>
              <w:rPr>
                <w:rFonts w:hint="eastAsia" w:ascii="宋体" w:hAnsi="宋体" w:cs="宋体"/>
                <w:b/>
                <w:sz w:val="24"/>
                <w:szCs w:val="24"/>
              </w:rPr>
              <w:t>三</w:t>
            </w:r>
            <w:r>
              <w:rPr>
                <w:rFonts w:ascii="宋体" w:hAnsi="宋体" w:cs="宋体"/>
                <w:b/>
                <w:sz w:val="24"/>
                <w:szCs w:val="24"/>
              </w:rPr>
              <w:t>）测试化验加工费</w:t>
            </w:r>
            <w:r>
              <w:rPr>
                <w:rFonts w:ascii="宋体" w:hAnsi="宋体" w:cs="宋体"/>
                <w:sz w:val="24"/>
                <w:szCs w:val="24"/>
              </w:rPr>
              <w:t>：请说明预算的各种测试化验与加工项目与研究任务的相关性和必要性、测试化验加工次数的测算依据、委托单位名称及委托该单位的理由与任务相关性等。并详细列示总费用在5万元及以上或单价在1万元及以上的各种测试化验加工内容、测试化验加工单位、计量单位、单价、数量、金额以及与任务相关性。</w:t>
            </w:r>
          </w:p>
          <w:p>
            <w:pPr>
              <w:spacing w:line="360" w:lineRule="auto"/>
              <w:ind w:firstLine="241" w:firstLineChars="100"/>
              <w:rPr>
                <w:rFonts w:ascii="宋体" w:hAnsi="宋体" w:cs="宋体"/>
                <w:b/>
                <w:sz w:val="24"/>
                <w:szCs w:val="24"/>
              </w:rPr>
            </w:pPr>
            <w:r>
              <w:rPr>
                <w:rFonts w:ascii="宋体" w:hAnsi="宋体" w:cs="宋体"/>
                <w:b/>
                <w:sz w:val="24"/>
                <w:szCs w:val="24"/>
              </w:rPr>
              <w:t>测试化验加工费</w:t>
            </w:r>
            <w:r>
              <w:rPr>
                <w:rFonts w:hint="eastAsia" w:ascii="宋体" w:hAnsi="宋体"/>
                <w:b/>
                <w:sz w:val="24"/>
                <w:szCs w:val="30"/>
              </w:rPr>
              <w:t>分析说明：</w:t>
            </w:r>
          </w:p>
          <w:p>
            <w:pPr>
              <w:spacing w:line="360" w:lineRule="auto"/>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cs="宋体"/>
                <w:b/>
                <w:sz w:val="24"/>
                <w:szCs w:val="24"/>
              </w:rPr>
            </w:pPr>
          </w:p>
          <w:p>
            <w:pPr>
              <w:spacing w:line="360" w:lineRule="auto"/>
              <w:ind w:firstLine="241" w:firstLineChars="100"/>
              <w:rPr>
                <w:rFonts w:ascii="宋体" w:hAnsi="宋体"/>
                <w:sz w:val="24"/>
                <w:szCs w:val="24"/>
              </w:rPr>
            </w:pPr>
            <w:r>
              <w:rPr>
                <w:rFonts w:ascii="宋体" w:hAnsi="宋体" w:cs="宋体"/>
                <w:b/>
                <w:sz w:val="24"/>
                <w:szCs w:val="24"/>
              </w:rPr>
              <w:t>（</w:t>
            </w:r>
            <w:r>
              <w:rPr>
                <w:rFonts w:hint="eastAsia" w:ascii="宋体" w:hAnsi="宋体" w:cs="宋体"/>
                <w:b/>
                <w:sz w:val="24"/>
                <w:szCs w:val="24"/>
              </w:rPr>
              <w:t>四</w:t>
            </w:r>
            <w:r>
              <w:rPr>
                <w:rFonts w:ascii="宋体" w:hAnsi="宋体" w:cs="宋体"/>
                <w:b/>
                <w:sz w:val="24"/>
                <w:szCs w:val="24"/>
              </w:rPr>
              <w:t>）燃料动力费</w:t>
            </w:r>
            <w:r>
              <w:rPr>
                <w:rFonts w:ascii="宋体" w:hAnsi="宋体" w:cs="宋体"/>
                <w:sz w:val="24"/>
                <w:szCs w:val="24"/>
              </w:rPr>
              <w:t>：请说明预算的各种燃料与研究任务的相关性和必要性、所需数量、单价的测算依据等。</w:t>
            </w:r>
          </w:p>
          <w:p>
            <w:pPr>
              <w:spacing w:line="360" w:lineRule="auto"/>
              <w:ind w:firstLine="241" w:firstLineChars="100"/>
              <w:rPr>
                <w:rFonts w:ascii="宋体" w:hAnsi="宋体" w:cs="宋体"/>
                <w:b/>
                <w:sz w:val="24"/>
                <w:szCs w:val="24"/>
              </w:rPr>
            </w:pPr>
            <w:r>
              <w:rPr>
                <w:rFonts w:ascii="宋体" w:hAnsi="宋体" w:cs="宋体"/>
                <w:b/>
                <w:sz w:val="24"/>
                <w:szCs w:val="24"/>
              </w:rPr>
              <w:t>燃料动力费</w:t>
            </w:r>
            <w:r>
              <w:rPr>
                <w:rFonts w:hint="eastAsia" w:ascii="宋体" w:hAnsi="宋体"/>
                <w:b/>
                <w:sz w:val="24"/>
                <w:szCs w:val="30"/>
              </w:rPr>
              <w:t>分析说明：</w:t>
            </w: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b/>
                <w:sz w:val="24"/>
                <w:szCs w:val="24"/>
              </w:rPr>
            </w:pPr>
          </w:p>
          <w:p>
            <w:pPr>
              <w:spacing w:line="360" w:lineRule="auto"/>
              <w:ind w:firstLine="241" w:firstLineChars="100"/>
              <w:rPr>
                <w:rFonts w:ascii="宋体" w:hAnsi="宋体"/>
                <w:sz w:val="24"/>
                <w:szCs w:val="24"/>
              </w:rPr>
            </w:pPr>
            <w:r>
              <w:rPr>
                <w:rFonts w:hint="eastAsia" w:ascii="宋体" w:hAnsi="宋体"/>
                <w:b/>
                <w:sz w:val="24"/>
                <w:szCs w:val="24"/>
              </w:rPr>
              <w:t xml:space="preserve"> （五）差旅费</w:t>
            </w:r>
            <w:r>
              <w:rPr>
                <w:rFonts w:hint="eastAsia" w:ascii="宋体" w:hAnsi="宋体"/>
                <w:sz w:val="24"/>
                <w:szCs w:val="24"/>
              </w:rPr>
              <w:t>：请说明预算的各项出差任务与研究任务的关系和必要性，以及出差</w:t>
            </w:r>
            <w:r>
              <w:rPr>
                <w:rFonts w:ascii="宋体" w:hAnsi="宋体"/>
                <w:sz w:val="24"/>
                <w:szCs w:val="24"/>
              </w:rPr>
              <w:t>任务、出差地点、</w:t>
            </w:r>
            <w:r>
              <w:rPr>
                <w:rFonts w:hint="eastAsia" w:ascii="宋体" w:hAnsi="宋体"/>
                <w:sz w:val="24"/>
                <w:szCs w:val="24"/>
              </w:rPr>
              <w:t>次数、出差标准的预算依据。差旅费预算标准参照</w:t>
            </w:r>
            <w:r>
              <w:rPr>
                <w:rFonts w:hint="eastAsia" w:ascii="宋体" w:hAnsi="宋体"/>
                <w:b/>
                <w:sz w:val="24"/>
                <w:szCs w:val="24"/>
              </w:rPr>
              <w:t>《辽宁省省直机关差旅费管理办法》（辽委办发〔</w:t>
            </w:r>
            <w:r>
              <w:rPr>
                <w:rFonts w:ascii="宋体" w:hAnsi="宋体"/>
                <w:b/>
                <w:sz w:val="24"/>
                <w:szCs w:val="24"/>
              </w:rPr>
              <w:t>20</w:t>
            </w:r>
            <w:r>
              <w:rPr>
                <w:rFonts w:hint="eastAsia" w:ascii="宋体" w:hAnsi="宋体"/>
                <w:b/>
                <w:sz w:val="24"/>
                <w:szCs w:val="24"/>
              </w:rPr>
              <w:t>14〕13号）</w:t>
            </w:r>
            <w:r>
              <w:rPr>
                <w:rFonts w:hint="eastAsia" w:ascii="宋体" w:hAnsi="宋体"/>
                <w:sz w:val="24"/>
                <w:szCs w:val="24"/>
              </w:rPr>
              <w:t>执行。</w:t>
            </w:r>
          </w:p>
          <w:p>
            <w:pPr>
              <w:spacing w:line="360" w:lineRule="auto"/>
              <w:ind w:firstLine="241" w:firstLineChars="100"/>
              <w:rPr>
                <w:rFonts w:ascii="宋体" w:hAnsi="宋体" w:cs="宋体"/>
                <w:b/>
                <w:sz w:val="24"/>
                <w:szCs w:val="24"/>
              </w:rPr>
            </w:pPr>
            <w:r>
              <w:rPr>
                <w:rFonts w:hint="eastAsia" w:ascii="宋体" w:hAnsi="宋体"/>
                <w:b/>
                <w:sz w:val="24"/>
                <w:szCs w:val="24"/>
              </w:rPr>
              <w:t xml:space="preserve">  差旅费</w:t>
            </w:r>
            <w:r>
              <w:rPr>
                <w:rFonts w:hint="eastAsia" w:ascii="宋体" w:hAnsi="宋体"/>
                <w:b/>
                <w:sz w:val="24"/>
                <w:szCs w:val="30"/>
              </w:rPr>
              <w:t>分析说明：</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1" w:firstLineChars="100"/>
              <w:rPr>
                <w:rFonts w:ascii="宋体" w:hAnsi="宋体"/>
                <w:sz w:val="24"/>
                <w:szCs w:val="24"/>
              </w:rPr>
            </w:pPr>
            <w:r>
              <w:rPr>
                <w:rFonts w:hint="eastAsia" w:ascii="宋体" w:hAnsi="宋体"/>
                <w:b/>
                <w:sz w:val="24"/>
                <w:szCs w:val="24"/>
              </w:rPr>
              <w:t>（七）会议费</w:t>
            </w:r>
            <w:r>
              <w:rPr>
                <w:rFonts w:hint="eastAsia" w:ascii="宋体" w:hAnsi="宋体"/>
                <w:sz w:val="24"/>
                <w:szCs w:val="24"/>
              </w:rPr>
              <w:t>：请说明预算的各种会议与研究任务的关系和必要性，以及预算的会议</w:t>
            </w:r>
            <w:r>
              <w:rPr>
                <w:rFonts w:ascii="宋体" w:hAnsi="宋体"/>
                <w:sz w:val="24"/>
                <w:szCs w:val="24"/>
              </w:rPr>
              <w:t>内容、地点、参会人员、</w:t>
            </w:r>
            <w:r>
              <w:rPr>
                <w:rFonts w:hint="eastAsia" w:ascii="宋体" w:hAnsi="宋体"/>
                <w:sz w:val="24"/>
                <w:szCs w:val="24"/>
              </w:rPr>
              <w:t>次数、会议标准的预算依据。会议预算标准参照</w:t>
            </w:r>
            <w:r>
              <w:rPr>
                <w:rFonts w:hint="eastAsia" w:ascii="宋体" w:hAnsi="宋体"/>
                <w:b/>
                <w:sz w:val="24"/>
                <w:szCs w:val="24"/>
              </w:rPr>
              <w:t>《辽宁省省直机关会议费管理办法》（辽委办发〔</w:t>
            </w:r>
            <w:r>
              <w:rPr>
                <w:rFonts w:ascii="宋体" w:hAnsi="宋体"/>
                <w:b/>
                <w:sz w:val="24"/>
                <w:szCs w:val="24"/>
              </w:rPr>
              <w:t>20</w:t>
            </w:r>
            <w:r>
              <w:rPr>
                <w:rFonts w:hint="eastAsia" w:ascii="宋体" w:hAnsi="宋体"/>
                <w:b/>
                <w:sz w:val="24"/>
                <w:szCs w:val="24"/>
              </w:rPr>
              <w:t>14〕12号）</w:t>
            </w:r>
            <w:r>
              <w:rPr>
                <w:rFonts w:hint="eastAsia" w:ascii="宋体" w:hAnsi="宋体"/>
                <w:sz w:val="24"/>
                <w:szCs w:val="24"/>
              </w:rPr>
              <w:t>执行。</w:t>
            </w:r>
          </w:p>
          <w:p>
            <w:pPr>
              <w:spacing w:line="360" w:lineRule="auto"/>
              <w:ind w:firstLine="241" w:firstLineChars="100"/>
              <w:rPr>
                <w:rFonts w:ascii="宋体" w:hAnsi="宋体"/>
                <w:sz w:val="24"/>
                <w:szCs w:val="24"/>
              </w:rPr>
            </w:pPr>
            <w:r>
              <w:rPr>
                <w:rFonts w:hint="eastAsia" w:ascii="宋体" w:hAnsi="宋体"/>
                <w:b/>
                <w:sz w:val="24"/>
                <w:szCs w:val="24"/>
              </w:rPr>
              <w:t>会议费</w:t>
            </w:r>
            <w:r>
              <w:rPr>
                <w:rFonts w:hint="eastAsia" w:ascii="宋体" w:hAnsi="宋体"/>
                <w:b/>
                <w:sz w:val="24"/>
                <w:szCs w:val="30"/>
              </w:rPr>
              <w:t>分析说明：</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1" w:firstLineChars="100"/>
              <w:rPr>
                <w:rFonts w:ascii="宋体" w:hAnsi="宋体"/>
                <w:sz w:val="24"/>
                <w:szCs w:val="24"/>
              </w:rPr>
            </w:pPr>
            <w:r>
              <w:rPr>
                <w:rFonts w:hint="eastAsia" w:ascii="宋体" w:hAnsi="宋体"/>
                <w:b/>
                <w:sz w:val="24"/>
                <w:szCs w:val="24"/>
              </w:rPr>
              <w:t>（八）国际合作与交流费</w:t>
            </w:r>
            <w:r>
              <w:rPr>
                <w:rFonts w:hint="eastAsia" w:ascii="宋体" w:hAnsi="宋体"/>
                <w:sz w:val="24"/>
                <w:szCs w:val="24"/>
              </w:rPr>
              <w:t>：请说明预算的各项国际合作与交流与研究任务的关系和必要性，并详细列示出访或邀请来华专家的国家或地区名称、机构名称、人数、天数、标准的预算依据。出国费用预算标准参照</w:t>
            </w:r>
            <w:r>
              <w:rPr>
                <w:rFonts w:hint="eastAsia" w:ascii="宋体" w:hAnsi="宋体"/>
                <w:b/>
                <w:sz w:val="24"/>
                <w:szCs w:val="24"/>
              </w:rPr>
              <w:t>《转发财政部、外交部关于印发〈因公临时出国管理办法〉的通知》（辽财行〔</w:t>
            </w:r>
            <w:r>
              <w:rPr>
                <w:rFonts w:ascii="宋体" w:hAnsi="宋体"/>
                <w:b/>
                <w:sz w:val="24"/>
                <w:szCs w:val="24"/>
              </w:rPr>
              <w:t>20</w:t>
            </w:r>
            <w:r>
              <w:rPr>
                <w:rFonts w:hint="eastAsia" w:ascii="宋体" w:hAnsi="宋体"/>
                <w:b/>
                <w:sz w:val="24"/>
                <w:szCs w:val="24"/>
              </w:rPr>
              <w:t>14〕</w:t>
            </w:r>
            <w:r>
              <w:rPr>
                <w:rFonts w:ascii="宋体" w:hAnsi="宋体"/>
                <w:b/>
                <w:sz w:val="24"/>
                <w:szCs w:val="24"/>
              </w:rPr>
              <w:t>7</w:t>
            </w:r>
            <w:r>
              <w:rPr>
                <w:rFonts w:hint="eastAsia" w:ascii="宋体" w:hAnsi="宋体"/>
                <w:b/>
                <w:sz w:val="24"/>
                <w:szCs w:val="24"/>
              </w:rPr>
              <w:t>1号）</w:t>
            </w:r>
            <w:r>
              <w:rPr>
                <w:rFonts w:hint="eastAsia" w:ascii="宋体" w:hAnsi="宋体"/>
                <w:sz w:val="24"/>
                <w:szCs w:val="24"/>
              </w:rPr>
              <w:t>执行。</w:t>
            </w:r>
          </w:p>
          <w:p>
            <w:pPr>
              <w:spacing w:line="360" w:lineRule="auto"/>
              <w:ind w:firstLine="241" w:firstLineChars="100"/>
              <w:rPr>
                <w:rFonts w:ascii="宋体" w:hAnsi="宋体"/>
                <w:sz w:val="24"/>
                <w:szCs w:val="24"/>
              </w:rPr>
            </w:pPr>
            <w:r>
              <w:rPr>
                <w:rFonts w:hint="eastAsia" w:ascii="宋体" w:hAnsi="宋体"/>
                <w:b/>
                <w:sz w:val="24"/>
                <w:szCs w:val="24"/>
              </w:rPr>
              <w:t>国际合作与交流费</w:t>
            </w:r>
            <w:r>
              <w:rPr>
                <w:rFonts w:hint="eastAsia" w:ascii="宋体" w:hAnsi="宋体"/>
                <w:b/>
                <w:sz w:val="24"/>
                <w:szCs w:val="30"/>
              </w:rPr>
              <w:t>分析说明：</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rPr>
                <w:rFonts w:ascii="宋体" w:hAnsi="宋体"/>
                <w:sz w:val="24"/>
                <w:szCs w:val="24"/>
              </w:rPr>
            </w:pPr>
          </w:p>
          <w:p>
            <w:pPr>
              <w:spacing w:line="360" w:lineRule="auto"/>
              <w:ind w:firstLine="241" w:firstLineChars="100"/>
              <w:rPr>
                <w:rFonts w:ascii="宋体" w:hAnsi="宋体"/>
                <w:sz w:val="24"/>
                <w:szCs w:val="24"/>
              </w:rPr>
            </w:pPr>
            <w:r>
              <w:rPr>
                <w:rFonts w:hint="eastAsia" w:ascii="宋体" w:hAnsi="宋体"/>
                <w:b/>
                <w:sz w:val="24"/>
                <w:szCs w:val="24"/>
              </w:rPr>
              <w:t>（九）出版</w:t>
            </w:r>
            <w:r>
              <w:rPr>
                <w:rFonts w:ascii="宋体" w:hAnsi="宋体"/>
                <w:b/>
                <w:sz w:val="24"/>
                <w:szCs w:val="24"/>
              </w:rPr>
              <w:t>/</w:t>
            </w:r>
            <w:r>
              <w:rPr>
                <w:rFonts w:hint="eastAsia" w:ascii="宋体" w:hAnsi="宋体"/>
                <w:b/>
                <w:sz w:val="24"/>
                <w:szCs w:val="24"/>
              </w:rPr>
              <w:t>文献</w:t>
            </w:r>
            <w:r>
              <w:rPr>
                <w:rFonts w:ascii="宋体" w:hAnsi="宋体"/>
                <w:b/>
                <w:sz w:val="24"/>
                <w:szCs w:val="24"/>
              </w:rPr>
              <w:t>/</w:t>
            </w:r>
            <w:r>
              <w:rPr>
                <w:rFonts w:hint="eastAsia" w:ascii="宋体" w:hAnsi="宋体"/>
                <w:b/>
                <w:sz w:val="24"/>
                <w:szCs w:val="24"/>
              </w:rPr>
              <w:t>信息传播</w:t>
            </w:r>
            <w:r>
              <w:rPr>
                <w:rFonts w:ascii="宋体" w:hAnsi="宋体"/>
                <w:b/>
                <w:sz w:val="24"/>
                <w:szCs w:val="24"/>
              </w:rPr>
              <w:t>/</w:t>
            </w:r>
            <w:r>
              <w:rPr>
                <w:rFonts w:hint="eastAsia" w:ascii="宋体" w:hAnsi="宋体"/>
                <w:b/>
                <w:sz w:val="24"/>
                <w:szCs w:val="24"/>
              </w:rPr>
              <w:t>知识产权事务费</w:t>
            </w:r>
            <w:r>
              <w:rPr>
                <w:rFonts w:hint="eastAsia" w:ascii="宋体" w:hAnsi="宋体"/>
                <w:sz w:val="24"/>
                <w:szCs w:val="24"/>
              </w:rPr>
              <w:t>：请说明各项预算与研究任务的关系和必要性，以及数量、单价的预算依据。单价</w:t>
            </w:r>
            <w:r>
              <w:rPr>
                <w:rFonts w:ascii="宋体" w:hAnsi="宋体"/>
                <w:sz w:val="24"/>
                <w:szCs w:val="24"/>
              </w:rPr>
              <w:t>5000</w:t>
            </w:r>
            <w:r>
              <w:rPr>
                <w:rFonts w:hint="eastAsia" w:ascii="宋体" w:hAnsi="宋体"/>
                <w:sz w:val="24"/>
                <w:szCs w:val="24"/>
              </w:rPr>
              <w:t>元以下的专用软件购置费在此项科目中填列。</w:t>
            </w:r>
          </w:p>
          <w:p>
            <w:pPr>
              <w:spacing w:line="360" w:lineRule="auto"/>
              <w:ind w:firstLine="241" w:firstLineChars="100"/>
              <w:rPr>
                <w:rFonts w:ascii="宋体" w:hAnsi="宋体"/>
                <w:sz w:val="24"/>
                <w:szCs w:val="24"/>
              </w:rPr>
            </w:pPr>
            <w:r>
              <w:rPr>
                <w:rFonts w:hint="eastAsia" w:ascii="宋体" w:hAnsi="宋体"/>
                <w:b/>
                <w:sz w:val="24"/>
                <w:szCs w:val="24"/>
              </w:rPr>
              <w:t xml:space="preserve">  出版</w:t>
            </w:r>
            <w:r>
              <w:rPr>
                <w:rFonts w:ascii="宋体" w:hAnsi="宋体"/>
                <w:b/>
                <w:sz w:val="24"/>
                <w:szCs w:val="24"/>
              </w:rPr>
              <w:t>/</w:t>
            </w:r>
            <w:r>
              <w:rPr>
                <w:rFonts w:hint="eastAsia" w:ascii="宋体" w:hAnsi="宋体"/>
                <w:b/>
                <w:sz w:val="24"/>
                <w:szCs w:val="24"/>
              </w:rPr>
              <w:t>文献</w:t>
            </w:r>
            <w:r>
              <w:rPr>
                <w:rFonts w:ascii="宋体" w:hAnsi="宋体"/>
                <w:b/>
                <w:sz w:val="24"/>
                <w:szCs w:val="24"/>
              </w:rPr>
              <w:t>/</w:t>
            </w:r>
            <w:r>
              <w:rPr>
                <w:rFonts w:hint="eastAsia" w:ascii="宋体" w:hAnsi="宋体"/>
                <w:b/>
                <w:sz w:val="24"/>
                <w:szCs w:val="24"/>
              </w:rPr>
              <w:t>信息传播</w:t>
            </w:r>
            <w:r>
              <w:rPr>
                <w:rFonts w:ascii="宋体" w:hAnsi="宋体"/>
                <w:b/>
                <w:sz w:val="24"/>
                <w:szCs w:val="24"/>
              </w:rPr>
              <w:t>/</w:t>
            </w:r>
            <w:r>
              <w:rPr>
                <w:rFonts w:hint="eastAsia" w:ascii="宋体" w:hAnsi="宋体"/>
                <w:b/>
                <w:sz w:val="24"/>
                <w:szCs w:val="24"/>
              </w:rPr>
              <w:t>知识产权事务费</w:t>
            </w:r>
            <w:r>
              <w:rPr>
                <w:rFonts w:hint="eastAsia" w:ascii="宋体" w:hAnsi="宋体"/>
                <w:b/>
                <w:sz w:val="24"/>
                <w:szCs w:val="30"/>
              </w:rPr>
              <w:t>分析说明：</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p>
          <w:p>
            <w:pPr>
              <w:spacing w:line="360" w:lineRule="auto"/>
              <w:ind w:firstLine="241" w:firstLineChars="100"/>
              <w:rPr>
                <w:rFonts w:ascii="宋体" w:hAnsi="宋体"/>
                <w:sz w:val="24"/>
                <w:szCs w:val="24"/>
              </w:rPr>
            </w:pPr>
            <w:r>
              <w:rPr>
                <w:rFonts w:hint="eastAsia" w:ascii="宋体" w:hAnsi="宋体"/>
                <w:b/>
                <w:sz w:val="24"/>
                <w:szCs w:val="24"/>
              </w:rPr>
              <w:t>（十）劳务费</w:t>
            </w:r>
            <w:r>
              <w:rPr>
                <w:rFonts w:hint="eastAsia" w:ascii="宋体" w:hAnsi="宋体"/>
                <w:sz w:val="24"/>
                <w:szCs w:val="24"/>
              </w:rPr>
              <w:t>：请说明各种聘用人员在任务研究中承担的任务，以及聘用人数、支付标准的预算依据。</w:t>
            </w:r>
            <w:r>
              <w:rPr>
                <w:rFonts w:hint="eastAsia" w:ascii="宋体" w:hAnsi="宋体" w:cs="宋体"/>
                <w:sz w:val="24"/>
                <w:szCs w:val="24"/>
              </w:rPr>
              <w:t>(临时聘用人员主要指在课题研究周期内专门为该课题聘用的人员，单位长期聘用的或者签有长期劳务合同的人员不属于劳务费支持范围。)</w:t>
            </w:r>
          </w:p>
          <w:p>
            <w:pPr>
              <w:pStyle w:val="5"/>
              <w:spacing w:before="0" w:beforeAutospacing="0" w:after="0" w:afterAutospacing="0" w:line="360" w:lineRule="auto"/>
              <w:ind w:firstLine="241" w:firstLineChars="100"/>
              <w:jc w:val="both"/>
              <w:rPr>
                <w:rFonts w:ascii="宋体" w:hAnsi="宋体" w:cs="Times New Roman"/>
                <w:b/>
                <w:kern w:val="2"/>
                <w:sz w:val="24"/>
                <w:szCs w:val="24"/>
              </w:rPr>
            </w:pPr>
            <w:r>
              <w:rPr>
                <w:rFonts w:hint="eastAsia" w:ascii="宋体" w:hAnsi="宋体"/>
                <w:b/>
                <w:sz w:val="24"/>
                <w:szCs w:val="24"/>
              </w:rPr>
              <w:t xml:space="preserve">  劳务费</w:t>
            </w:r>
            <w:r>
              <w:rPr>
                <w:rFonts w:hint="eastAsia" w:ascii="宋体" w:hAnsi="宋体"/>
                <w:b/>
                <w:sz w:val="24"/>
                <w:szCs w:val="30"/>
              </w:rPr>
              <w:t>分析说明：</w:t>
            </w:r>
          </w:p>
          <w:p>
            <w:pPr>
              <w:pStyle w:val="5"/>
              <w:spacing w:before="0" w:beforeAutospacing="0" w:after="0" w:afterAutospacing="0" w:line="360" w:lineRule="auto"/>
              <w:ind w:firstLine="241" w:firstLineChars="100"/>
              <w:jc w:val="both"/>
              <w:rPr>
                <w:rFonts w:ascii="宋体" w:hAnsi="宋体" w:cs="Times New Roman"/>
                <w:b/>
                <w:kern w:val="2"/>
                <w:sz w:val="24"/>
                <w:szCs w:val="24"/>
              </w:rPr>
            </w:pPr>
          </w:p>
          <w:p>
            <w:pPr>
              <w:pStyle w:val="5"/>
              <w:spacing w:before="0" w:beforeAutospacing="0" w:after="0" w:afterAutospacing="0" w:line="360" w:lineRule="auto"/>
              <w:ind w:firstLine="241" w:firstLineChars="100"/>
              <w:jc w:val="both"/>
              <w:rPr>
                <w:rFonts w:ascii="宋体" w:hAnsi="宋体" w:cs="Times New Roman"/>
                <w:b/>
                <w:kern w:val="2"/>
                <w:sz w:val="24"/>
                <w:szCs w:val="24"/>
              </w:rPr>
            </w:pPr>
          </w:p>
          <w:p>
            <w:pPr>
              <w:pStyle w:val="5"/>
              <w:spacing w:before="0" w:beforeAutospacing="0" w:after="0" w:afterAutospacing="0" w:line="360" w:lineRule="auto"/>
              <w:ind w:firstLine="241" w:firstLineChars="100"/>
              <w:jc w:val="both"/>
              <w:rPr>
                <w:rFonts w:ascii="宋体" w:hAnsi="宋体" w:cs="Times New Roman"/>
                <w:b/>
                <w:kern w:val="2"/>
                <w:sz w:val="24"/>
                <w:szCs w:val="24"/>
              </w:rPr>
            </w:pPr>
          </w:p>
          <w:p>
            <w:pPr>
              <w:pStyle w:val="5"/>
              <w:spacing w:before="0" w:beforeAutospacing="0" w:after="0" w:afterAutospacing="0" w:line="360" w:lineRule="auto"/>
              <w:ind w:firstLine="241" w:firstLineChars="100"/>
              <w:jc w:val="both"/>
              <w:rPr>
                <w:rFonts w:ascii="宋体" w:hAnsi="宋体" w:cs="Times New Roman"/>
                <w:b/>
                <w:kern w:val="2"/>
                <w:sz w:val="24"/>
                <w:szCs w:val="24"/>
              </w:rPr>
            </w:pPr>
          </w:p>
          <w:p>
            <w:pPr>
              <w:pStyle w:val="5"/>
              <w:spacing w:before="0" w:beforeAutospacing="0" w:after="0" w:afterAutospacing="0" w:line="360" w:lineRule="auto"/>
              <w:ind w:firstLine="241" w:firstLineChars="100"/>
              <w:jc w:val="both"/>
              <w:rPr>
                <w:rFonts w:ascii="宋体" w:hAnsi="宋体" w:cs="Times New Roman"/>
                <w:kern w:val="2"/>
                <w:sz w:val="24"/>
                <w:szCs w:val="24"/>
              </w:rPr>
            </w:pPr>
            <w:r>
              <w:rPr>
                <w:rFonts w:hint="eastAsia" w:ascii="宋体" w:hAnsi="宋体" w:cs="Times New Roman"/>
                <w:b/>
                <w:kern w:val="2"/>
                <w:sz w:val="24"/>
                <w:szCs w:val="24"/>
              </w:rPr>
              <w:t>（十一）专家咨询费</w:t>
            </w:r>
            <w:r>
              <w:rPr>
                <w:rFonts w:hint="eastAsia" w:ascii="宋体" w:hAnsi="宋体" w:cs="Times New Roman"/>
                <w:kern w:val="2"/>
                <w:sz w:val="24"/>
                <w:szCs w:val="24"/>
              </w:rPr>
              <w:t>：请说明预算的咨询专家与研究任务的关系和必要性，以及专家咨询内容和咨询专家人次数、支付标准的预算依据。预算标准参照财政部、科技部《关于印发〈国家科技支撑计划专项经费管理办法〉的通知》（财教</w:t>
            </w:r>
            <w:r>
              <w:rPr>
                <w:rFonts w:ascii="宋体" w:hAnsi="宋体" w:cs="Times New Roman"/>
                <w:kern w:val="2"/>
                <w:sz w:val="24"/>
                <w:szCs w:val="24"/>
              </w:rPr>
              <w:t>[2006]160</w:t>
            </w:r>
            <w:r>
              <w:rPr>
                <w:rFonts w:hint="eastAsia" w:ascii="宋体" w:hAnsi="宋体" w:cs="Times New Roman"/>
                <w:kern w:val="2"/>
                <w:sz w:val="24"/>
                <w:szCs w:val="24"/>
              </w:rPr>
              <w:t>号）执行。</w:t>
            </w:r>
          </w:p>
          <w:p>
            <w:pPr>
              <w:pStyle w:val="5"/>
              <w:widowControl w:val="0"/>
              <w:spacing w:before="0" w:beforeAutospacing="0" w:after="0" w:afterAutospacing="0" w:line="360" w:lineRule="auto"/>
              <w:ind w:firstLine="240" w:firstLineChars="100"/>
              <w:jc w:val="both"/>
              <w:rPr>
                <w:rFonts w:ascii="宋体" w:hAnsi="宋体" w:cs="Times New Roman"/>
                <w:kern w:val="2"/>
                <w:sz w:val="24"/>
                <w:szCs w:val="24"/>
              </w:rPr>
            </w:pPr>
            <w:r>
              <w:rPr>
                <w:rFonts w:hint="eastAsia" w:ascii="宋体" w:hAnsi="宋体" w:cs="Times New Roman"/>
                <w:kern w:val="2"/>
                <w:sz w:val="24"/>
                <w:szCs w:val="24"/>
              </w:rPr>
              <w:t xml:space="preserve"> 以会议形式组织的咨询，专家咨询费的开支参照以下标准执行：具有或相当于高级专业技术职称人员第</w:t>
            </w:r>
            <w:r>
              <w:rPr>
                <w:rFonts w:ascii="宋体" w:hAnsi="宋体" w:cs="Times New Roman"/>
                <w:kern w:val="2"/>
                <w:sz w:val="24"/>
                <w:szCs w:val="24"/>
              </w:rPr>
              <w:t>1</w:t>
            </w:r>
            <w:r>
              <w:rPr>
                <w:rFonts w:hint="eastAsia" w:ascii="宋体" w:hAnsi="宋体" w:cs="Times New Roman"/>
                <w:kern w:val="2"/>
                <w:sz w:val="24"/>
                <w:szCs w:val="24"/>
              </w:rPr>
              <w:t>、</w:t>
            </w:r>
            <w:r>
              <w:rPr>
                <w:rFonts w:ascii="宋体" w:hAnsi="宋体" w:cs="Times New Roman"/>
                <w:kern w:val="2"/>
                <w:sz w:val="24"/>
                <w:szCs w:val="24"/>
              </w:rPr>
              <w:t>2</w:t>
            </w:r>
            <w:r>
              <w:rPr>
                <w:rFonts w:hint="eastAsia" w:ascii="宋体" w:hAnsi="宋体" w:cs="Times New Roman"/>
                <w:kern w:val="2"/>
                <w:sz w:val="24"/>
                <w:szCs w:val="24"/>
              </w:rPr>
              <w:t>天为</w:t>
            </w:r>
            <w:r>
              <w:rPr>
                <w:rFonts w:ascii="宋体" w:hAnsi="宋体" w:cs="Times New Roman"/>
                <w:kern w:val="2"/>
                <w:sz w:val="24"/>
                <w:szCs w:val="24"/>
              </w:rPr>
              <w:t>500-800</w:t>
            </w:r>
            <w:r>
              <w:rPr>
                <w:rFonts w:hint="eastAsia" w:ascii="宋体" w:hAnsi="宋体" w:cs="Times New Roman"/>
                <w:kern w:val="2"/>
                <w:sz w:val="24"/>
                <w:szCs w:val="24"/>
              </w:rPr>
              <w:t>元</w:t>
            </w:r>
            <w:r>
              <w:rPr>
                <w:rFonts w:ascii="宋体" w:hAnsi="宋体" w:cs="Times New Roman"/>
                <w:kern w:val="2"/>
                <w:sz w:val="24"/>
                <w:szCs w:val="24"/>
              </w:rPr>
              <w:t>/</w:t>
            </w:r>
            <w:r>
              <w:rPr>
                <w:rFonts w:hint="eastAsia" w:ascii="宋体" w:hAnsi="宋体" w:cs="Times New Roman"/>
                <w:kern w:val="2"/>
                <w:sz w:val="24"/>
                <w:szCs w:val="24"/>
              </w:rPr>
              <w:t>人天，第</w:t>
            </w:r>
            <w:r>
              <w:rPr>
                <w:rFonts w:ascii="宋体" w:hAnsi="宋体" w:cs="Times New Roman"/>
                <w:kern w:val="2"/>
                <w:sz w:val="24"/>
                <w:szCs w:val="24"/>
              </w:rPr>
              <w:t>3</w:t>
            </w:r>
            <w:r>
              <w:rPr>
                <w:rFonts w:hint="eastAsia" w:ascii="宋体" w:hAnsi="宋体" w:cs="Times New Roman"/>
                <w:kern w:val="2"/>
                <w:sz w:val="24"/>
                <w:szCs w:val="24"/>
              </w:rPr>
              <w:t>天及以后为</w:t>
            </w:r>
            <w:r>
              <w:rPr>
                <w:rFonts w:ascii="宋体" w:hAnsi="宋体" w:cs="Times New Roman"/>
                <w:kern w:val="2"/>
                <w:sz w:val="24"/>
                <w:szCs w:val="24"/>
              </w:rPr>
              <w:t>300-400</w:t>
            </w:r>
            <w:r>
              <w:rPr>
                <w:rFonts w:hint="eastAsia" w:ascii="宋体" w:hAnsi="宋体" w:cs="Times New Roman"/>
                <w:kern w:val="2"/>
                <w:sz w:val="24"/>
                <w:szCs w:val="24"/>
              </w:rPr>
              <w:t>元</w:t>
            </w:r>
            <w:r>
              <w:rPr>
                <w:rFonts w:ascii="宋体" w:hAnsi="宋体" w:cs="Times New Roman"/>
                <w:kern w:val="2"/>
                <w:sz w:val="24"/>
                <w:szCs w:val="24"/>
              </w:rPr>
              <w:t>/</w:t>
            </w:r>
            <w:r>
              <w:rPr>
                <w:rFonts w:hint="eastAsia" w:ascii="宋体" w:hAnsi="宋体" w:cs="Times New Roman"/>
                <w:kern w:val="2"/>
                <w:sz w:val="24"/>
                <w:szCs w:val="24"/>
              </w:rPr>
              <w:t>人天；其他专业技术人员第</w:t>
            </w:r>
            <w:r>
              <w:rPr>
                <w:rFonts w:ascii="宋体" w:hAnsi="宋体" w:cs="Times New Roman"/>
                <w:kern w:val="2"/>
                <w:sz w:val="24"/>
                <w:szCs w:val="24"/>
              </w:rPr>
              <w:t>1</w:t>
            </w:r>
            <w:r>
              <w:rPr>
                <w:rFonts w:hint="eastAsia" w:ascii="宋体" w:hAnsi="宋体" w:cs="Times New Roman"/>
                <w:kern w:val="2"/>
                <w:sz w:val="24"/>
                <w:szCs w:val="24"/>
              </w:rPr>
              <w:t>、</w:t>
            </w:r>
            <w:r>
              <w:rPr>
                <w:rFonts w:ascii="宋体" w:hAnsi="宋体" w:cs="Times New Roman"/>
                <w:kern w:val="2"/>
                <w:sz w:val="24"/>
                <w:szCs w:val="24"/>
              </w:rPr>
              <w:t>2</w:t>
            </w:r>
            <w:r>
              <w:rPr>
                <w:rFonts w:hint="eastAsia" w:ascii="宋体" w:hAnsi="宋体" w:cs="Times New Roman"/>
                <w:kern w:val="2"/>
                <w:sz w:val="24"/>
                <w:szCs w:val="24"/>
              </w:rPr>
              <w:t>天为</w:t>
            </w:r>
            <w:r>
              <w:rPr>
                <w:rFonts w:ascii="宋体" w:hAnsi="宋体" w:cs="Times New Roman"/>
                <w:kern w:val="2"/>
                <w:sz w:val="24"/>
                <w:szCs w:val="24"/>
              </w:rPr>
              <w:t>300-500</w:t>
            </w:r>
            <w:r>
              <w:rPr>
                <w:rFonts w:hint="eastAsia" w:ascii="宋体" w:hAnsi="宋体" w:cs="Times New Roman"/>
                <w:kern w:val="2"/>
                <w:sz w:val="24"/>
                <w:szCs w:val="24"/>
              </w:rPr>
              <w:t>元</w:t>
            </w:r>
            <w:r>
              <w:rPr>
                <w:rFonts w:ascii="宋体" w:hAnsi="宋体" w:cs="Times New Roman"/>
                <w:kern w:val="2"/>
                <w:sz w:val="24"/>
                <w:szCs w:val="24"/>
              </w:rPr>
              <w:t>/</w:t>
            </w:r>
            <w:r>
              <w:rPr>
                <w:rFonts w:hint="eastAsia" w:ascii="宋体" w:hAnsi="宋体" w:cs="Times New Roman"/>
                <w:kern w:val="2"/>
                <w:sz w:val="24"/>
                <w:szCs w:val="24"/>
              </w:rPr>
              <w:t>人天，第</w:t>
            </w:r>
            <w:r>
              <w:rPr>
                <w:rFonts w:ascii="宋体" w:hAnsi="宋体" w:cs="Times New Roman"/>
                <w:kern w:val="2"/>
                <w:sz w:val="24"/>
                <w:szCs w:val="24"/>
              </w:rPr>
              <w:t>3</w:t>
            </w:r>
            <w:r>
              <w:rPr>
                <w:rFonts w:hint="eastAsia" w:ascii="宋体" w:hAnsi="宋体" w:cs="Times New Roman"/>
                <w:kern w:val="2"/>
                <w:sz w:val="24"/>
                <w:szCs w:val="24"/>
              </w:rPr>
              <w:t>天及以后为</w:t>
            </w:r>
            <w:r>
              <w:rPr>
                <w:rFonts w:ascii="宋体" w:hAnsi="宋体" w:cs="Times New Roman"/>
                <w:kern w:val="2"/>
                <w:sz w:val="24"/>
                <w:szCs w:val="24"/>
              </w:rPr>
              <w:t>200-300</w:t>
            </w:r>
            <w:r>
              <w:rPr>
                <w:rFonts w:hint="eastAsia" w:ascii="宋体" w:hAnsi="宋体" w:cs="Times New Roman"/>
                <w:kern w:val="2"/>
                <w:sz w:val="24"/>
                <w:szCs w:val="24"/>
              </w:rPr>
              <w:t>元</w:t>
            </w:r>
            <w:r>
              <w:rPr>
                <w:rFonts w:ascii="宋体" w:hAnsi="宋体" w:cs="Times New Roman"/>
                <w:kern w:val="2"/>
                <w:sz w:val="24"/>
                <w:szCs w:val="24"/>
              </w:rPr>
              <w:t>/</w:t>
            </w:r>
            <w:r>
              <w:rPr>
                <w:rFonts w:hint="eastAsia" w:ascii="宋体" w:hAnsi="宋体" w:cs="Times New Roman"/>
                <w:kern w:val="2"/>
                <w:sz w:val="24"/>
                <w:szCs w:val="24"/>
              </w:rPr>
              <w:t>人天。</w:t>
            </w:r>
          </w:p>
          <w:p>
            <w:pPr>
              <w:pStyle w:val="5"/>
              <w:widowControl w:val="0"/>
              <w:spacing w:before="0" w:beforeAutospacing="0" w:after="0" w:afterAutospacing="0" w:line="360" w:lineRule="auto"/>
              <w:ind w:firstLine="240" w:firstLineChars="100"/>
              <w:jc w:val="both"/>
              <w:rPr>
                <w:rFonts w:ascii="宋体" w:hAnsi="宋体" w:cs="Times New Roman"/>
                <w:kern w:val="2"/>
                <w:sz w:val="24"/>
                <w:szCs w:val="24"/>
              </w:rPr>
            </w:pPr>
            <w:r>
              <w:rPr>
                <w:rFonts w:hint="eastAsia" w:ascii="宋体" w:hAnsi="宋体" w:cs="Times New Roman"/>
                <w:kern w:val="2"/>
                <w:sz w:val="24"/>
                <w:szCs w:val="24"/>
              </w:rPr>
              <w:t xml:space="preserve"> 以通讯形式组织的咨询，专家咨询费的开支参照以下标准执行：具有或相当于高级专业技术职称人员</w:t>
            </w:r>
            <w:r>
              <w:rPr>
                <w:rFonts w:ascii="宋体" w:hAnsi="宋体" w:cs="Times New Roman"/>
                <w:kern w:val="2"/>
                <w:sz w:val="24"/>
                <w:szCs w:val="24"/>
              </w:rPr>
              <w:t>60-100</w:t>
            </w:r>
            <w:r>
              <w:rPr>
                <w:rFonts w:hint="eastAsia" w:ascii="宋体" w:hAnsi="宋体" w:cs="Times New Roman"/>
                <w:kern w:val="2"/>
                <w:sz w:val="24"/>
                <w:szCs w:val="24"/>
              </w:rPr>
              <w:t>元</w:t>
            </w:r>
            <w:r>
              <w:rPr>
                <w:rFonts w:ascii="宋体" w:hAnsi="宋体" w:cs="Times New Roman"/>
                <w:kern w:val="2"/>
                <w:sz w:val="24"/>
                <w:szCs w:val="24"/>
              </w:rPr>
              <w:t>/</w:t>
            </w:r>
            <w:r>
              <w:rPr>
                <w:rFonts w:hint="eastAsia" w:ascii="宋体" w:hAnsi="宋体" w:cs="Times New Roman"/>
                <w:kern w:val="2"/>
                <w:sz w:val="24"/>
                <w:szCs w:val="24"/>
              </w:rPr>
              <w:t>人次、其他专业技术人员</w:t>
            </w:r>
            <w:r>
              <w:rPr>
                <w:rFonts w:ascii="宋体" w:hAnsi="宋体" w:cs="Times New Roman"/>
                <w:kern w:val="2"/>
                <w:sz w:val="24"/>
                <w:szCs w:val="24"/>
              </w:rPr>
              <w:t>40-80</w:t>
            </w:r>
            <w:r>
              <w:rPr>
                <w:rFonts w:hint="eastAsia" w:ascii="宋体" w:hAnsi="宋体" w:cs="Times New Roman"/>
                <w:kern w:val="2"/>
                <w:sz w:val="24"/>
                <w:szCs w:val="24"/>
              </w:rPr>
              <w:t>元</w:t>
            </w:r>
            <w:r>
              <w:rPr>
                <w:rFonts w:ascii="宋体" w:hAnsi="宋体" w:cs="Times New Roman"/>
                <w:kern w:val="2"/>
                <w:sz w:val="24"/>
                <w:szCs w:val="24"/>
              </w:rPr>
              <w:t>/</w:t>
            </w:r>
            <w:r>
              <w:rPr>
                <w:rFonts w:hint="eastAsia" w:ascii="宋体" w:hAnsi="宋体" w:cs="Times New Roman"/>
                <w:kern w:val="2"/>
                <w:sz w:val="24"/>
                <w:szCs w:val="24"/>
              </w:rPr>
              <w:t>人次。</w:t>
            </w:r>
          </w:p>
          <w:p>
            <w:pPr>
              <w:spacing w:line="360" w:lineRule="auto"/>
              <w:ind w:firstLine="241" w:firstLineChars="100"/>
              <w:rPr>
                <w:rFonts w:ascii="宋体" w:hAnsi="宋体"/>
                <w:sz w:val="24"/>
                <w:szCs w:val="30"/>
              </w:rPr>
            </w:pPr>
            <w:r>
              <w:rPr>
                <w:rFonts w:hint="eastAsia" w:ascii="宋体" w:hAnsi="宋体"/>
                <w:b/>
                <w:sz w:val="24"/>
                <w:szCs w:val="24"/>
              </w:rPr>
              <w:t>专家咨询费</w:t>
            </w:r>
            <w:r>
              <w:rPr>
                <w:rFonts w:hint="eastAsia" w:ascii="宋体" w:hAnsi="宋体"/>
                <w:b/>
                <w:sz w:val="24"/>
                <w:szCs w:val="30"/>
              </w:rPr>
              <w:t>分析说明：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4" w:hRule="atLeast"/>
          <w:jc w:val="center"/>
        </w:trPr>
        <w:tc>
          <w:tcPr>
            <w:tcW w:w="8835" w:type="dxa"/>
          </w:tcPr>
          <w:p>
            <w:pPr>
              <w:spacing w:line="360" w:lineRule="auto"/>
              <w:ind w:left="482" w:hanging="482" w:hangingChars="200"/>
              <w:rPr>
                <w:rFonts w:ascii="宋体" w:hAnsi="宋体"/>
                <w:sz w:val="24"/>
                <w:szCs w:val="30"/>
              </w:rPr>
            </w:pPr>
            <w:r>
              <w:rPr>
                <w:rFonts w:hint="eastAsia" w:ascii="宋体" w:hAnsi="宋体"/>
                <w:b/>
                <w:sz w:val="24"/>
                <w:szCs w:val="30"/>
              </w:rPr>
              <w:t>三、除申请专项经费资助以外其他渠道来源经费情况说明</w:t>
            </w:r>
            <w:r>
              <w:rPr>
                <w:rFonts w:hint="eastAsia" w:ascii="宋体" w:hAnsi="宋体"/>
                <w:sz w:val="24"/>
                <w:szCs w:val="30"/>
              </w:rPr>
              <w:t>（需说明经费的来源、用途以及落实和到位情况）</w:t>
            </w:r>
          </w:p>
          <w:p>
            <w:pPr>
              <w:spacing w:line="360" w:lineRule="auto"/>
              <w:ind w:left="400" w:hanging="400" w:hangingChars="200"/>
              <w:rPr>
                <w:rFonts w:ascii="仿宋_GB2312" w:eastAsia="仿宋_GB2312"/>
                <w:sz w:val="20"/>
                <w:szCs w:val="20"/>
              </w:rPr>
            </w:pPr>
          </w:p>
        </w:tc>
      </w:tr>
    </w:tbl>
    <w:p>
      <w:pPr>
        <w:spacing w:line="360" w:lineRule="auto"/>
        <w:ind w:firstLine="72" w:firstLineChars="30"/>
        <w:rPr>
          <w:rFonts w:ascii="宋体" w:hAnsi="宋体"/>
          <w:sz w:val="24"/>
          <w:szCs w:val="30"/>
        </w:rPr>
      </w:pPr>
      <w:r>
        <w:rPr>
          <w:rFonts w:hint="eastAsia" w:ascii="宋体" w:hAnsi="宋体" w:cs="仿宋_GB2312"/>
          <w:sz w:val="24"/>
          <w:szCs w:val="24"/>
        </w:rPr>
        <w:t xml:space="preserve">注:  </w:t>
      </w:r>
      <w:r>
        <w:rPr>
          <w:rFonts w:ascii="宋体" w:hAnsi="宋体" w:cs="仿宋_GB2312"/>
          <w:sz w:val="24"/>
          <w:szCs w:val="24"/>
        </w:rPr>
        <w:t>1</w:t>
      </w:r>
      <w:r>
        <w:rPr>
          <w:rFonts w:hint="eastAsia" w:ascii="宋体" w:hAnsi="宋体" w:cs="仿宋_GB2312"/>
          <w:sz w:val="24"/>
          <w:szCs w:val="24"/>
        </w:rPr>
        <w:t>、</w:t>
      </w:r>
      <w:r>
        <w:rPr>
          <w:rFonts w:hint="eastAsia" w:ascii="宋体" w:hAnsi="宋体"/>
          <w:sz w:val="24"/>
          <w:szCs w:val="30"/>
        </w:rPr>
        <w:t>地方财政资金配套提供的经费，需提供相关部门意见。</w:t>
      </w:r>
    </w:p>
    <w:p>
      <w:pPr>
        <w:spacing w:line="360" w:lineRule="auto"/>
        <w:ind w:left="420" w:leftChars="200"/>
        <w:rPr>
          <w:rFonts w:ascii="宋体" w:hAnsi="宋体"/>
          <w:sz w:val="24"/>
          <w:szCs w:val="30"/>
        </w:rPr>
      </w:pPr>
      <w:r>
        <w:rPr>
          <w:rFonts w:ascii="宋体" w:hAnsi="宋体"/>
          <w:sz w:val="24"/>
          <w:szCs w:val="30"/>
        </w:rPr>
        <w:t>2</w:t>
      </w:r>
      <w:r>
        <w:rPr>
          <w:rFonts w:hint="eastAsia" w:ascii="宋体" w:hAnsi="宋体"/>
          <w:sz w:val="24"/>
          <w:szCs w:val="30"/>
        </w:rPr>
        <w:t>、承担单位自筹提供经费，需提供承担单位承诺书和相应的财务证明。</w:t>
      </w:r>
    </w:p>
    <w:p>
      <w:pPr>
        <w:spacing w:line="360" w:lineRule="auto"/>
        <w:ind w:left="420" w:leftChars="200"/>
        <w:rPr>
          <w:rFonts w:ascii="宋体" w:hAnsi="宋体"/>
          <w:sz w:val="24"/>
          <w:szCs w:val="30"/>
        </w:rPr>
      </w:pPr>
      <w:r>
        <w:rPr>
          <w:rFonts w:ascii="宋体" w:hAnsi="宋体"/>
          <w:sz w:val="24"/>
          <w:szCs w:val="30"/>
        </w:rPr>
        <w:t>3</w:t>
      </w:r>
      <w:r>
        <w:rPr>
          <w:rFonts w:hint="eastAsia" w:ascii="宋体" w:hAnsi="宋体"/>
          <w:sz w:val="24"/>
          <w:szCs w:val="30"/>
        </w:rPr>
        <w:t>、利用银行资金开展研发和产业化活动的，应当提供与银行签定的贷款意向书；</w:t>
      </w:r>
    </w:p>
    <w:p>
      <w:pPr>
        <w:spacing w:line="360" w:lineRule="auto"/>
        <w:ind w:left="420" w:leftChars="200"/>
        <w:rPr>
          <w:rFonts w:ascii="宋体" w:hAnsi="宋体"/>
          <w:sz w:val="24"/>
          <w:szCs w:val="30"/>
        </w:rPr>
      </w:pPr>
      <w:r>
        <w:rPr>
          <w:rFonts w:ascii="宋体" w:hAnsi="宋体"/>
          <w:sz w:val="24"/>
          <w:szCs w:val="30"/>
        </w:rPr>
        <w:t>4</w:t>
      </w:r>
      <w:r>
        <w:rPr>
          <w:rFonts w:hint="eastAsia" w:ascii="宋体" w:hAnsi="宋体"/>
          <w:sz w:val="24"/>
          <w:szCs w:val="30"/>
        </w:rPr>
        <w:t>、其他渠道提供的捐助，需提供资金来源证明以及依托单位证明。</w:t>
      </w:r>
    </w:p>
    <w:p>
      <w:pPr>
        <w:widowControl/>
        <w:spacing w:line="360" w:lineRule="auto"/>
        <w:ind w:firstLine="105"/>
        <w:jc w:val="left"/>
      </w:pPr>
    </w:p>
    <w:p>
      <w:pPr>
        <w:widowControl/>
        <w:spacing w:line="360" w:lineRule="auto"/>
        <w:ind w:firstLine="105"/>
        <w:jc w:val="lef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yZDA5NmI2MmEwMTkzYWExNjllYTFmYmY2MjM3NTEifQ=="/>
  </w:docVars>
  <w:rsids>
    <w:rsidRoot w:val="00167762"/>
    <w:rsid w:val="00167762"/>
    <w:rsid w:val="003708BE"/>
    <w:rsid w:val="004E5379"/>
    <w:rsid w:val="00536B4D"/>
    <w:rsid w:val="00AE50BE"/>
    <w:rsid w:val="00BC5414"/>
    <w:rsid w:val="00CE50A8"/>
    <w:rsid w:val="00F70F1C"/>
    <w:rsid w:val="2857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spacing w:line="360" w:lineRule="auto"/>
      <w:ind w:firstLine="600" w:firstLineChars="50"/>
    </w:pPr>
    <w:rPr>
      <w:rFonts w:ascii="仿宋_GB2312" w:hAnsi="Times New Roman" w:eastAsia="仿宋_GB2312" w:cs="Times New Roman"/>
      <w:sz w:val="32"/>
      <w:szCs w:val="20"/>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line="384" w:lineRule="auto"/>
      <w:ind w:firstLine="50" w:firstLineChars="50"/>
      <w:jc w:val="left"/>
    </w:pPr>
    <w:rPr>
      <w:rFonts w:ascii="Arial" w:hAnsi="Arial" w:eastAsia="宋体" w:cs="Arial"/>
      <w:kern w:val="0"/>
      <w:sz w:val="18"/>
      <w:szCs w:val="18"/>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99"/>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1981</Words>
  <Characters>2044</Characters>
  <Lines>15</Lines>
  <Paragraphs>4</Paragraphs>
  <TotalTime>0</TotalTime>
  <ScaleCrop>false</ScaleCrop>
  <LinksUpToDate>false</LinksUpToDate>
  <CharactersWithSpaces>2070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2022-01-16T08:01:00Z</dcterms:created>
  <dc:creator>xc</dc:creator>
  <cp:lastModifiedBy>xc</cp:lastModifiedBy>
  <dcterms:modified xsi:type="dcterms:W3CDTF">2023-05-30T02:36:23Z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F851852816084F74AC004CDDC0713BEC_12</vt:lpwstr>
  </property>
</Properties>
</file>