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u w:val="none"/>
          <w:lang w:val="en-US" w:eastAsia="zh-CN" w:bidi="ar"/>
        </w:rPr>
        <w:t>省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u w:val="none"/>
          <w:lang w:eastAsia="zh-CN" w:bidi="ar"/>
        </w:rPr>
        <w:t>科技型中小企业技术能力提升类产学研联盟</w:t>
      </w:r>
    </w:p>
    <w:p>
      <w:pPr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u w:val="none"/>
          <w:lang w:eastAsia="zh-CN" w:bidi="ar"/>
        </w:rPr>
        <w:t>后补助公示名单</w:t>
      </w:r>
    </w:p>
    <w:tbl>
      <w:tblPr>
        <w:tblStyle w:val="4"/>
        <w:tblW w:w="855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725"/>
        <w:gridCol w:w="1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盟主单位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沈阳二一三电子科技有限公司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辽宁华盾安全技术有限责任公司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沈阳科维润工程技术有限公司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辽宁博创环保技术有限公司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沈阳新橡树磁性材料有限公司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沈阳环景生态工程有限公司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沈阳东硕信息技术有限公司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沈阳睿捷电力科技有限公司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辽宁北方橡塑机械有限公司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辽宁北方环境检测技术有限公司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辽宁国瑞达市政工程有限公司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沈阳市中飞机械厂有限公司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沈阳宇时先锋检测仪器有限公司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沈阳拓普新材料有限公司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沈阳艾米奥生物工程技术研发中心有限公司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沈阳抗风竤生物技术有限公司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沈阳博善英胜生物技术有限公司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沈阳东电电力设备开发有限公司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沈阳金建数字城市软件有限公司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沈阳中德开网络信息有限公司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辽宁振昌智能电气设备有限公司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沈阳云数软件有限公司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辽宁柒隆智能科技有限公司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沈阳尚维液压设备制造有限公司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辽宁远富华控股集团有限公司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沈阳有研矿物化工有限公司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沈阳航舵轨道交通设备有限公司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沈阳市鼎坚安防技术有限公司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辽宁泽明环境监测有限公司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沈阳长信新材料有限公司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沈阳市绿橙环境监测有限公司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沈阳东友航空装备有限公司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沈阳大成仪表有限公司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沈阳派尔泰科科技有限公司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辽宁华鼎科技股份有限公司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沈阳海德力诺机械有限公司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恒久（辽宁）环保科技有限公司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沈阳市万德富科技有限公司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辽宁斯宝达节能科技开发有限公司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沈阳凌科通信科技有限公司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辽宁嘉力德节能环保科技有限公司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沈阳贝塔互联科技有限公司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沈阳派司钛设备有限公司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大连万福制药有限公司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大连金砣水产食品有限公司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大连波塞冬汽车电子科技有限公司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大连建华污泥处理有限公司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大连双硼医药化工有限公司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大连凯特利催化工程技术有限公司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阿安帝科技（大连）有限公司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大连永光科技有限公司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大连真想科技有限公司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大连金慧融智科技股份有限公司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大连齐化新材料有限公司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大连亚泰科技新材料股份有限公司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大连润德兴业科技有限公司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大连理智科技有限公司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富成数字技术集团有限公司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慕乐网络科技（大连）有限公司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互联派教育科技（大连）有限公司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大连友昕科技发展有限公司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大连中智精工科技有限责任公司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泓谷（大连）科技发展有限公司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鞍山市骑士隆电子科技有限公司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辽宁抚工实业有限公司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抚顺顺特化工有限公司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抚顺市禄通化工有限公司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辽宁华驰专用汽车制造有限公司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辽宁艾热机电科技有限公司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本溪市富佳矿业有限公司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丹东华通测控有限公司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丹东天皓净化材料有限公司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丹东国通电子元件有限公司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辽宁天泽产业集团纺织有限公司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丹东华顺电子有限公司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凤城市时代龙增压器制造有限公司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丹东海合谷实业有限公司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辽宁思凯科技股份有限公司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凤城市东方增压器制造有限责任公司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丹东华星纺织品有限公司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辽宁天桥新材料科技股份有限公司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辽宁启明汽车电器有限公司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辽宁鑫兴阿特彩科技有限公司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辽宁宝山生态涂料有限公司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营口金铮实业有限公司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红叶风电设备（营口）有限公司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营口兴远耐火材料有限公司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营口中车型钢新材料有限公司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辽宁万意达智能装备科技有限公司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辽宁普雷特环保科技有限公司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辽宁威跃集团机械制造有限公司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辽宁北宇真空科技有限公司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辽宁融财机械制造有限公司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辽宁北祥重工机械制造有限公司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辽宁微科生物工程有限公司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辽宁江丰保温材料有限公司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北票市金海矿业有限公司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盘锦宏博石油科技服务有限公司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保融盛维（沈阳）科技有限公司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辽宁拓邦鸿基半导体材料有限公司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沈抚示范区</w:t>
            </w:r>
          </w:p>
        </w:tc>
      </w:tr>
    </w:tbl>
    <w:p>
      <w:pPr>
        <w:ind w:left="-199" w:leftChars="-95"/>
        <w:rPr>
          <w:rFonts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86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C62182A"/>
    <w:rsid w:val="17FC39D4"/>
    <w:rsid w:val="47EC5AA6"/>
    <w:rsid w:val="4DEC5631"/>
    <w:rsid w:val="6BD31261"/>
    <w:rsid w:val="722B79B2"/>
    <w:rsid w:val="73BE018A"/>
    <w:rsid w:val="7BFFD94F"/>
    <w:rsid w:val="7FF77C59"/>
    <w:rsid w:val="999CF08D"/>
    <w:rsid w:val="9FDF66CE"/>
    <w:rsid w:val="F7FF4D70"/>
    <w:rsid w:val="FFD7A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2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2170</Words>
  <Characters>2367</Characters>
  <Lines>185</Lines>
  <Paragraphs>52</Paragraphs>
  <TotalTime>2</TotalTime>
  <ScaleCrop>false</ScaleCrop>
  <LinksUpToDate>false</LinksUpToDate>
  <CharactersWithSpaces>2517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2022-12-02T21:16:00Z</dcterms:created>
  <dc:creator>gaozhao1985648@126.com</dc:creator>
  <cp:lastModifiedBy>user</cp:lastModifiedBy>
  <dcterms:modified xsi:type="dcterms:W3CDTF">2023-06-25T17:07:49Z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6D64CD6F28FB440B904E825979819D6C_13</vt:lpwstr>
  </property>
</Properties>
</file>