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黑体" w:cs="仿宋_GB2312"/>
          <w:sz w:val="36"/>
          <w:szCs w:val="36"/>
          <w:lang w:val="en-US" w:eastAsia="zh-CN"/>
        </w:rPr>
      </w:pPr>
      <w:bookmarkStart w:id="0" w:name="_GoBack"/>
      <w:bookmarkEnd w:id="0"/>
      <w:r>
        <w:rPr>
          <w:rFonts w:hint="eastAsia" w:ascii="黑体" w:hAnsi="黑体" w:eastAsia="黑体"/>
          <w:sz w:val="36"/>
          <w:szCs w:val="36"/>
        </w:rPr>
        <w:t>附件</w:t>
      </w:r>
    </w:p>
    <w:p>
      <w:pPr>
        <w:spacing w:line="580" w:lineRule="exact"/>
        <w:jc w:val="center"/>
        <w:rPr>
          <w:rFonts w:hint="eastAsia" w:ascii="方正小标宋简体" w:hAnsi="方正大标宋简体" w:eastAsia="方正小标宋简体" w:cs="方正小标宋简体"/>
          <w:bCs/>
          <w:color w:val="252525"/>
          <w:kern w:val="0"/>
          <w:sz w:val="44"/>
          <w:szCs w:val="44"/>
        </w:rPr>
      </w:pPr>
      <w:r>
        <w:rPr>
          <w:rFonts w:hint="eastAsia" w:ascii="方正小标宋简体" w:hAnsi="方正大标宋简体" w:eastAsia="方正小标宋简体" w:cs="方正小标宋简体"/>
          <w:bCs/>
          <w:color w:val="252525"/>
          <w:kern w:val="0"/>
          <w:sz w:val="44"/>
          <w:szCs w:val="44"/>
        </w:rPr>
        <w:t>202</w:t>
      </w:r>
      <w:r>
        <w:rPr>
          <w:rFonts w:hint="eastAsia" w:ascii="方正小标宋简体" w:hAnsi="方正大标宋简体" w:eastAsia="方正小标宋简体" w:cs="方正小标宋简体"/>
          <w:bCs/>
          <w:color w:val="252525"/>
          <w:kern w:val="0"/>
          <w:sz w:val="44"/>
          <w:szCs w:val="44"/>
          <w:lang w:val="en-US" w:eastAsia="zh-CN"/>
        </w:rPr>
        <w:t>3</w:t>
      </w:r>
      <w:r>
        <w:rPr>
          <w:rFonts w:hint="eastAsia" w:ascii="方正小标宋简体" w:hAnsi="方正大标宋简体" w:eastAsia="方正小标宋简体" w:cs="方正小标宋简体"/>
          <w:bCs/>
          <w:color w:val="252525"/>
          <w:kern w:val="0"/>
          <w:sz w:val="44"/>
          <w:szCs w:val="44"/>
        </w:rPr>
        <w:t>年</w:t>
      </w:r>
      <w:r>
        <w:rPr>
          <w:rFonts w:hint="eastAsia" w:ascii="方正小标宋简体" w:hAnsi="方正大标宋简体" w:eastAsia="方正小标宋简体" w:cs="方正小标宋简体"/>
          <w:bCs/>
          <w:color w:val="252525"/>
          <w:kern w:val="0"/>
          <w:sz w:val="44"/>
          <w:szCs w:val="44"/>
          <w:lang w:eastAsia="zh-CN"/>
        </w:rPr>
        <w:t>辽宁省</w:t>
      </w:r>
      <w:r>
        <w:rPr>
          <w:rFonts w:hint="eastAsia" w:ascii="方正小标宋简体" w:hAnsi="方正大标宋简体" w:eastAsia="方正小标宋简体" w:cs="方正小标宋简体"/>
          <w:bCs/>
          <w:color w:val="252525"/>
          <w:kern w:val="0"/>
          <w:sz w:val="44"/>
          <w:szCs w:val="44"/>
        </w:rPr>
        <w:t>国际科技合作计划</w:t>
      </w:r>
    </w:p>
    <w:p>
      <w:pPr>
        <w:spacing w:line="580" w:lineRule="exact"/>
        <w:jc w:val="center"/>
        <w:rPr>
          <w:rFonts w:ascii="方正小标宋简体" w:hAnsi="宋体" w:eastAsia="方正小标宋简体"/>
          <w:sz w:val="44"/>
          <w:szCs w:val="44"/>
        </w:rPr>
      </w:pPr>
      <w:r>
        <w:rPr>
          <w:rFonts w:hint="eastAsia" w:asciiTheme="majorEastAsia" w:hAnsiTheme="majorEastAsia" w:eastAsiaTheme="majorEastAsia" w:cstheme="majorEastAsia"/>
          <w:b/>
          <w:bCs/>
          <w:sz w:val="44"/>
          <w:szCs w:val="44"/>
          <w:lang w:val="en-US" w:eastAsia="zh-CN"/>
        </w:rPr>
        <w:t>拟立项项目</w:t>
      </w:r>
      <w:r>
        <w:rPr>
          <w:rFonts w:hint="eastAsia" w:ascii="方正小标宋简体" w:hAnsi="宋体" w:eastAsia="方正小标宋简体"/>
          <w:sz w:val="44"/>
          <w:szCs w:val="44"/>
        </w:rPr>
        <w:t>名单</w:t>
      </w:r>
    </w:p>
    <w:tbl>
      <w:tblPr>
        <w:tblStyle w:val="6"/>
        <w:tblpPr w:leftFromText="180" w:rightFromText="180" w:vertAnchor="text" w:horzAnchor="page" w:tblpX="1204" w:tblpY="559"/>
        <w:tblOverlap w:val="never"/>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4035"/>
        <w:gridCol w:w="2325"/>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38" w:type="dxa"/>
            <w:tcBorders>
              <w:top w:val="single" w:color="auto" w:sz="4" w:space="0"/>
            </w:tcBorders>
            <w:noWrap w:val="0"/>
            <w:vAlign w:val="center"/>
          </w:tcPr>
          <w:p>
            <w:pPr>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4035" w:type="dxa"/>
            <w:tcBorders>
              <w:top w:val="single" w:color="auto" w:sz="4" w:space="0"/>
            </w:tcBorders>
            <w:noWrap w:val="0"/>
            <w:vAlign w:val="center"/>
          </w:tcPr>
          <w:p>
            <w:pPr>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项目名称</w:t>
            </w:r>
          </w:p>
        </w:tc>
        <w:tc>
          <w:tcPr>
            <w:tcW w:w="2325" w:type="dxa"/>
            <w:tcBorders>
              <w:top w:val="single" w:color="auto" w:sz="4" w:space="0"/>
            </w:tcBorders>
            <w:noWrap w:val="0"/>
            <w:vAlign w:val="center"/>
          </w:tcPr>
          <w:p>
            <w:pPr>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承担单位</w:t>
            </w:r>
          </w:p>
        </w:tc>
        <w:tc>
          <w:tcPr>
            <w:tcW w:w="2337" w:type="dxa"/>
            <w:tcBorders>
              <w:top w:val="single" w:color="auto" w:sz="4" w:space="0"/>
            </w:tcBorders>
            <w:noWrap w:val="0"/>
            <w:vAlign w:val="center"/>
          </w:tcPr>
          <w:p>
            <w:pPr>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国外合作单位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838"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面向长时储能的卡诺电池关键技术研究</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大连理工大学</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德国斯图加特大学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838"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高性能全钒液流电池户用系统的研究</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中国科学院大连化学物理研究所</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比利时Ecosourcen公司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rPr>
        <w:tc>
          <w:tcPr>
            <w:tcW w:w="83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4035"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自主可控的高速高精度数控系统软件研究及</w:t>
            </w:r>
            <w:r>
              <w:rPr>
                <w:rStyle w:val="11"/>
                <w:rFonts w:hint="eastAsia" w:ascii="仿宋_GB2312" w:hAnsi="仿宋_GB2312" w:eastAsia="仿宋_GB2312" w:cs="仿宋_GB2312"/>
                <w:b w:val="0"/>
                <w:bCs/>
                <w:sz w:val="21"/>
                <w:szCs w:val="21"/>
                <w:lang w:val="en-US" w:eastAsia="zh-CN" w:bidi="ar"/>
              </w:rPr>
              <w:t>5轴多通道精密雕刻设备数控系统适配验证</w:t>
            </w:r>
          </w:p>
        </w:tc>
        <w:tc>
          <w:tcPr>
            <w:tcW w:w="2325"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特瑞拓软件</w:t>
            </w:r>
            <w:r>
              <w:rPr>
                <w:rStyle w:val="11"/>
                <w:rFonts w:hint="eastAsia" w:ascii="仿宋_GB2312" w:hAnsi="仿宋_GB2312" w:eastAsia="仿宋_GB2312" w:cs="仿宋_GB2312"/>
                <w:b w:val="0"/>
                <w:bCs/>
                <w:sz w:val="21"/>
                <w:szCs w:val="21"/>
                <w:lang w:val="en-US" w:eastAsia="zh-CN" w:bidi="ar"/>
              </w:rPr>
              <w:t>(辽宁)有限公司</w:t>
            </w:r>
          </w:p>
        </w:tc>
        <w:tc>
          <w:tcPr>
            <w:tcW w:w="2337"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德国Trimeta公司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高性能磁粒子频谱分析仪联合研发平台</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辽宁嘉音医疗科技有限公司</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日本九州大学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基于嵌合外泌体构建针对胃癌腹膜转移的靶向药物递送平台</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中国医科大学</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美国贝勒医学院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面向能源运维任务的高适应智能爬壁机器人系统</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中国科学院沈阳自动化研究所</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德国工厂运行与自动化研究所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新型抑制剂的创制与应用</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中国科学院沈阳应用生态研究所</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德国联邦栽培植物研究中心作物和土壤科学研究所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轻量化高适应性协作机械臂系统研究</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中国科学院沈阳自动化研究所</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德国斯图加特大学机床与制造单元控制工程研究所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钙钛矿薄膜太阳能电池驱动农村生活污水低成本智能一体化处理系统研发</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沈阳工程学院</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印度尼西亚泗水大学可再生能源研究中心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绿色农产品溯源区块链与生物检测技术研究与应用</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辽宁省农业科学院</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意大利威斯赛德AG公司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11</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北方地区光能一体集中式农村污水低耗处理装置关键技术研发与应用</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辽宁省城乡建设规划设计院有限责任公司</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韩国LE解决方案(株)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12</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工业领域</w:t>
            </w:r>
            <w:r>
              <w:rPr>
                <w:rStyle w:val="11"/>
                <w:rFonts w:hint="eastAsia" w:ascii="仿宋_GB2312" w:hAnsi="仿宋_GB2312" w:eastAsia="仿宋_GB2312" w:cs="仿宋_GB2312"/>
                <w:b w:val="0"/>
                <w:bCs/>
                <w:sz w:val="21"/>
                <w:szCs w:val="21"/>
                <w:lang w:val="en-US" w:eastAsia="zh-CN" w:bidi="ar"/>
              </w:rPr>
              <w:t>CO2捕集与矿化利用关键技术研发及应用</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沈阳大学</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俄罗斯科学院西伯利亚分院煤炭与煤炭化学研究所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13</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半干旱胁迫环境下根际促生菌的研究与应用</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辽宁省微生物科学研究院</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韩国新明能源科技株式会社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14</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航空发动机锻造叶片精确制坯组织遗传与控制技术研究</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中国科学院金属研究所</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白俄罗斯科学院物理技术研究所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电子束熔覆智能装备核心部件攻关及产业化</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沈阳金锋特种设备有限公司</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俄罗斯利佩茨克国立技术大学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16</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沙棘属超泛基因组及耐涝抗寒基因挖掘与利用</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大连民族大学</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俄罗斯科学院恩格尔哈特分子生物学研究所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17</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面向严苛服役环境下重载装备修复再制造</w:t>
            </w:r>
            <w:r>
              <w:rPr>
                <w:rStyle w:val="11"/>
                <w:rFonts w:hint="eastAsia" w:ascii="仿宋_GB2312" w:hAnsi="仿宋_GB2312" w:eastAsia="仿宋_GB2312" w:cs="仿宋_GB2312"/>
                <w:b w:val="0"/>
                <w:bCs/>
                <w:sz w:val="21"/>
                <w:szCs w:val="21"/>
                <w:lang w:val="en-US" w:eastAsia="zh-CN" w:bidi="ar"/>
              </w:rPr>
              <w:t>“形-性”调控技术</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沈阳工学院</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白俄罗斯国立技术大学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18</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用于中药种植的缓释型海藻源生物有机肥料研发及应用</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中国科学院大连化学物理研究所</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乌兹别克斯坦科学院聚合物化学与物理研究所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19</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基于</w:t>
            </w:r>
            <w:r>
              <w:rPr>
                <w:rStyle w:val="11"/>
                <w:rFonts w:hint="eastAsia" w:ascii="仿宋_GB2312" w:hAnsi="仿宋_GB2312" w:eastAsia="仿宋_GB2312" w:cs="仿宋_GB2312"/>
                <w:b w:val="0"/>
                <w:bCs/>
                <w:sz w:val="21"/>
                <w:szCs w:val="21"/>
                <w:lang w:val="en-US" w:eastAsia="zh-CN" w:bidi="ar"/>
              </w:rPr>
              <w:t>”核-壳“磁性纳米粒子复合材料腔内治疗主动脉夹层粘连修复的机制研究</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中国医科大学</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德国海德堡大学附属医院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浅层稠油油藏二氧化碳采能及封存一体化技术研究</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辽宁石油化工大学</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加拿大里贾纳大学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21</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氮化碳基长波长响应压电辅助光催化体系的设计与构建</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东北大学</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英国中央兰开夏大学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22</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激光熔覆强化涂层耐磨性及耐蚀性技术研究</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沈阳理工大学</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新加坡科技研究局高性能计算研究院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23</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生活方式干预对不同亚型糖尿病前期积极影响的代谢组学研究及相关潜在标志物的筛选</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中国科学院大连化学物理研究所</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德国图宾根大学医学院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24</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多金属材料一体化结构增材制造过程中界面的调控技术研究</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沈阳航空航天大学</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白俄罗斯国立工业大学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25</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经颅脉冲电刺激与人体抗抑郁作用机制</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沈阳理工大学</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俄罗斯圣彼得堡“经颅电刺激中心”有限责任公司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26</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抑郁的表观遗传学机制探究及抗抑郁药物筛选</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沈阳药科大学</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德国癌症研究中心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27</w:t>
            </w:r>
          </w:p>
        </w:tc>
        <w:tc>
          <w:tcPr>
            <w:tcW w:w="403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自动化码头人机交互与智慧运维关键技术研究</w:t>
            </w:r>
          </w:p>
        </w:tc>
        <w:tc>
          <w:tcPr>
            <w:tcW w:w="232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大连海事大学</w:t>
            </w:r>
          </w:p>
        </w:tc>
        <w:tc>
          <w:tcPr>
            <w:tcW w:w="2337"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英国利物浦大学</w:t>
            </w:r>
          </w:p>
        </w:tc>
      </w:tr>
    </w:tbl>
    <w:p>
      <w:pPr>
        <w:spacing w:line="580" w:lineRule="exact"/>
        <w:jc w:val="center"/>
        <w:rPr>
          <w:rFonts w:ascii="方正小标宋简体" w:hAnsi="宋体" w:eastAsia="方正小标宋简体"/>
          <w:sz w:val="44"/>
          <w:szCs w:val="44"/>
        </w:rPr>
      </w:pPr>
    </w:p>
    <w:p>
      <w:pPr>
        <w:spacing w:line="360" w:lineRule="auto"/>
        <w:rPr>
          <w:rFonts w:hint="eastAsia" w:ascii="仿宋_GB2312" w:hAnsi="仿宋_GB2312" w:eastAsia="仿宋_GB2312" w:cs="仿宋_GB2312"/>
          <w:sz w:val="36"/>
          <w:szCs w:val="36"/>
          <w:lang w:eastAsia="zh-CN"/>
        </w:rPr>
      </w:pPr>
    </w:p>
    <w:sectPr>
      <w:pgSz w:w="11906" w:h="16838"/>
      <w:pgMar w:top="2098" w:right="1531" w:bottom="1985" w:left="1531"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xMzdjYTY2ZWY5ZDUwYjQ2YWVmMDU2ZjUzMDg0NGQifQ=="/>
  </w:docVars>
  <w:rsids>
    <w:rsidRoot w:val="00E924E7"/>
    <w:rsid w:val="00063327"/>
    <w:rsid w:val="00063D51"/>
    <w:rsid w:val="00072F4C"/>
    <w:rsid w:val="00121918"/>
    <w:rsid w:val="00136C10"/>
    <w:rsid w:val="00160C79"/>
    <w:rsid w:val="00174641"/>
    <w:rsid w:val="001A6419"/>
    <w:rsid w:val="00221566"/>
    <w:rsid w:val="002B2171"/>
    <w:rsid w:val="002B2CA5"/>
    <w:rsid w:val="002F674D"/>
    <w:rsid w:val="003518AC"/>
    <w:rsid w:val="00362E17"/>
    <w:rsid w:val="00413ECA"/>
    <w:rsid w:val="004B3366"/>
    <w:rsid w:val="00577404"/>
    <w:rsid w:val="005C619E"/>
    <w:rsid w:val="006041BD"/>
    <w:rsid w:val="00680264"/>
    <w:rsid w:val="006D41FB"/>
    <w:rsid w:val="00706D2D"/>
    <w:rsid w:val="00731439"/>
    <w:rsid w:val="007E2054"/>
    <w:rsid w:val="008511E8"/>
    <w:rsid w:val="00883776"/>
    <w:rsid w:val="008C4ACA"/>
    <w:rsid w:val="008D1047"/>
    <w:rsid w:val="009944F5"/>
    <w:rsid w:val="009B0E01"/>
    <w:rsid w:val="00A07093"/>
    <w:rsid w:val="00A62823"/>
    <w:rsid w:val="00A63A77"/>
    <w:rsid w:val="00A823B3"/>
    <w:rsid w:val="00A84BD6"/>
    <w:rsid w:val="00B2155A"/>
    <w:rsid w:val="00B5066D"/>
    <w:rsid w:val="00B87A7C"/>
    <w:rsid w:val="00BC49D8"/>
    <w:rsid w:val="00BC6A45"/>
    <w:rsid w:val="00BE4BFD"/>
    <w:rsid w:val="00C26DE1"/>
    <w:rsid w:val="00C672A2"/>
    <w:rsid w:val="00CA61F0"/>
    <w:rsid w:val="00CB472B"/>
    <w:rsid w:val="00D13D2D"/>
    <w:rsid w:val="00DE0528"/>
    <w:rsid w:val="00DF1150"/>
    <w:rsid w:val="00E14F64"/>
    <w:rsid w:val="00E863FB"/>
    <w:rsid w:val="00E924E7"/>
    <w:rsid w:val="00EC6A1D"/>
    <w:rsid w:val="00F12B13"/>
    <w:rsid w:val="00F96D1A"/>
    <w:rsid w:val="00FF1983"/>
    <w:rsid w:val="19A76895"/>
    <w:rsid w:val="19F7E6E9"/>
    <w:rsid w:val="1FDE021D"/>
    <w:rsid w:val="330B66A8"/>
    <w:rsid w:val="3B57DFFE"/>
    <w:rsid w:val="3CEEC6BD"/>
    <w:rsid w:val="3DDF65E7"/>
    <w:rsid w:val="6F3DBC39"/>
    <w:rsid w:val="733FA791"/>
    <w:rsid w:val="757FC95A"/>
    <w:rsid w:val="7FB985D5"/>
    <w:rsid w:val="DEAD78B3"/>
    <w:rsid w:val="EEA5E205"/>
    <w:rsid w:val="FEFBD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0"/>
    <w:rPr>
      <w:rFonts w:eastAsia="仿宋_GB2312"/>
      <w:kern w:val="2"/>
      <w:sz w:val="18"/>
      <w:szCs w:val="18"/>
    </w:rPr>
  </w:style>
  <w:style w:type="character" w:customStyle="1" w:styleId="11">
    <w:name w:val="font01"/>
    <w:basedOn w:val="7"/>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D:\&#25968;&#25454;\&#33258;&#23450;&#20041;%20Office%20&#27169;&#26495;\&#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公文模板.dotx</Template>
  <Company>微软中国</Company>
  <Pages>1</Pages>
  <Words>43</Words>
  <Characters>249</Characters>
  <Lines>2</Lines>
  <Paragraphs>1</Paragraphs>
  <TotalTime>0</TotalTime>
  <ScaleCrop>false</ScaleCrop>
  <LinksUpToDate>false</LinksUpToDate>
  <CharactersWithSpaces>291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2023-04-20T18:32:00Z</dcterms:created>
  <dc:creator>admin</dc:creator>
  <cp:lastModifiedBy>三寸光阴</cp:lastModifiedBy>
  <cp:lastPrinted>2023-08-15T09:52:00Z</cp:lastPrinted>
  <dcterms:modified xsi:type="dcterms:W3CDTF">2023-08-15T06:16:13Z</dcterms:modified>
  <dc:title>主标题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7751EC84D8E540239F0F0B28EE08D694_12</vt:lpwstr>
  </property>
</Properties>
</file>