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5D49" w:rsidRDefault="00F05D49" w:rsidP="00F05D49">
      <w:pPr>
        <w:pStyle w:val="a5"/>
        <w:widowControl/>
        <w:spacing w:before="132" w:beforeAutospacing="0" w:after="378" w:afterAutospacing="0" w:line="600" w:lineRule="exact"/>
        <w:ind w:rightChars="155" w:right="325"/>
        <w:rPr>
          <w:rFonts w:asciiTheme="majorEastAsia" w:eastAsiaTheme="majorEastAsia" w:hAnsiTheme="majorEastAsia" w:cstheme="majorEastAsia" w:hint="eastAsia"/>
          <w:b/>
          <w:bCs/>
          <w:sz w:val="44"/>
          <w:szCs w:val="44"/>
        </w:rPr>
      </w:pPr>
    </w:p>
    <w:p w:rsidR="00F05D49" w:rsidRDefault="00F05D49" w:rsidP="00F05D49">
      <w:pPr>
        <w:pStyle w:val="a5"/>
        <w:widowControl/>
        <w:spacing w:before="132" w:beforeAutospacing="0" w:after="378" w:afterAutospacing="0" w:line="600" w:lineRule="exact"/>
        <w:ind w:rightChars="155" w:right="325"/>
        <w:rPr>
          <w:rFonts w:asciiTheme="majorEastAsia" w:eastAsiaTheme="majorEastAsia" w:hAnsiTheme="majorEastAsia" w:cstheme="majorEastAsia"/>
          <w:b/>
          <w:bCs/>
          <w:sz w:val="44"/>
          <w:szCs w:val="44"/>
        </w:rPr>
      </w:pPr>
    </w:p>
    <w:p w:rsidR="00F05D49" w:rsidRDefault="00F05D49" w:rsidP="00F05D49">
      <w:pPr>
        <w:pStyle w:val="a5"/>
        <w:widowControl/>
        <w:spacing w:before="132" w:beforeAutospacing="0" w:after="378" w:afterAutospacing="0" w:line="600" w:lineRule="exact"/>
        <w:ind w:rightChars="155" w:right="325"/>
        <w:rPr>
          <w:rFonts w:asciiTheme="majorEastAsia" w:eastAsiaTheme="majorEastAsia" w:hAnsiTheme="majorEastAsia" w:cstheme="majorEastAsia"/>
          <w:b/>
          <w:bCs/>
          <w:sz w:val="44"/>
          <w:szCs w:val="44"/>
        </w:rPr>
      </w:pPr>
    </w:p>
    <w:p w:rsidR="00F05C4B" w:rsidRDefault="00F05C4B" w:rsidP="00686C78">
      <w:pPr>
        <w:pStyle w:val="a5"/>
        <w:widowControl/>
        <w:spacing w:before="132" w:beforeAutospacing="0" w:after="378" w:afterAutospacing="0" w:line="600" w:lineRule="exact"/>
        <w:ind w:rightChars="155" w:right="325"/>
        <w:jc w:val="center"/>
        <w:rPr>
          <w:rFonts w:asciiTheme="majorEastAsia" w:eastAsiaTheme="majorEastAsia" w:hAnsiTheme="majorEastAsia" w:cstheme="majorEastAsia"/>
          <w:b/>
          <w:bCs/>
          <w:sz w:val="32"/>
          <w:szCs w:val="32"/>
        </w:rPr>
      </w:pPr>
      <w:r>
        <w:rPr>
          <w:rFonts w:asciiTheme="majorEastAsia" w:eastAsiaTheme="majorEastAsia" w:hAnsiTheme="majorEastAsia" w:cstheme="majorEastAsia" w:hint="eastAsia"/>
          <w:b/>
          <w:bCs/>
          <w:sz w:val="44"/>
          <w:szCs w:val="44"/>
        </w:rPr>
        <w:t>关于组织申报2018年度</w:t>
      </w:r>
      <w:r w:rsidR="00807504">
        <w:rPr>
          <w:rFonts w:asciiTheme="majorEastAsia" w:eastAsiaTheme="majorEastAsia" w:hAnsiTheme="majorEastAsia" w:cstheme="majorEastAsia" w:hint="eastAsia"/>
          <w:b/>
          <w:bCs/>
          <w:sz w:val="44"/>
          <w:szCs w:val="44"/>
        </w:rPr>
        <w:t>国家</w:t>
      </w:r>
      <w:r w:rsidR="00686C78">
        <w:rPr>
          <w:rFonts w:asciiTheme="majorEastAsia" w:eastAsiaTheme="majorEastAsia" w:hAnsiTheme="majorEastAsia" w:cstheme="majorEastAsia" w:hint="eastAsia"/>
          <w:b/>
          <w:bCs/>
          <w:sz w:val="44"/>
          <w:szCs w:val="44"/>
        </w:rPr>
        <w:t>技术先进</w:t>
      </w:r>
      <w:r>
        <w:rPr>
          <w:rFonts w:asciiTheme="majorEastAsia" w:eastAsiaTheme="majorEastAsia" w:hAnsiTheme="majorEastAsia" w:cstheme="majorEastAsia" w:hint="eastAsia"/>
          <w:b/>
          <w:bCs/>
          <w:sz w:val="44"/>
          <w:szCs w:val="44"/>
        </w:rPr>
        <w:t>型服务企业的通知</w:t>
      </w:r>
    </w:p>
    <w:p w:rsidR="00F05C4B" w:rsidRPr="00502FDA" w:rsidRDefault="00F05C4B" w:rsidP="00F05D49">
      <w:pPr>
        <w:pStyle w:val="a5"/>
        <w:widowControl/>
        <w:spacing w:beforeAutospacing="0" w:afterAutospacing="0" w:line="600" w:lineRule="exact"/>
        <w:jc w:val="both"/>
        <w:rPr>
          <w:rFonts w:ascii="仿宋_GB2312" w:eastAsia="仿宋_GB2312"/>
          <w:color w:val="000000"/>
          <w:sz w:val="32"/>
          <w:szCs w:val="32"/>
        </w:rPr>
      </w:pPr>
      <w:r w:rsidRPr="00502FDA">
        <w:rPr>
          <w:rFonts w:ascii="仿宋_GB2312" w:eastAsia="仿宋_GB2312" w:hint="eastAsia"/>
          <w:color w:val="000000"/>
          <w:sz w:val="32"/>
          <w:szCs w:val="32"/>
        </w:rPr>
        <w:t>各市科技局</w:t>
      </w:r>
      <w:r w:rsidR="00664C5A" w:rsidRPr="00502FDA">
        <w:rPr>
          <w:rFonts w:ascii="仿宋_GB2312" w:eastAsia="仿宋_GB2312" w:hint="eastAsia"/>
          <w:color w:val="000000"/>
          <w:sz w:val="32"/>
          <w:szCs w:val="32"/>
        </w:rPr>
        <w:t>、沈抚新区管委会</w:t>
      </w:r>
      <w:r w:rsidRPr="00502FDA">
        <w:rPr>
          <w:rFonts w:ascii="仿宋_GB2312" w:eastAsia="仿宋_GB2312" w:hint="eastAsia"/>
          <w:color w:val="000000"/>
          <w:sz w:val="32"/>
          <w:szCs w:val="32"/>
        </w:rPr>
        <w:t>：</w:t>
      </w:r>
    </w:p>
    <w:p w:rsidR="00D75E24" w:rsidRDefault="00D75E24" w:rsidP="00D75E24">
      <w:pPr>
        <w:pStyle w:val="a5"/>
        <w:widowControl/>
        <w:adjustRightInd w:val="0"/>
        <w:snapToGrid w:val="0"/>
        <w:spacing w:beforeAutospacing="0" w:afterAutospacing="0" w:line="600" w:lineRule="exact"/>
        <w:ind w:firstLineChars="200" w:firstLine="640"/>
        <w:jc w:val="both"/>
        <w:rPr>
          <w:rFonts w:ascii="Times New Roman" w:eastAsia="仿宋_GB2312" w:hAnsi="Times New Roman" w:cs="仿宋_GB2312"/>
          <w:spacing w:val="-6"/>
          <w:sz w:val="32"/>
          <w:szCs w:val="32"/>
        </w:rPr>
      </w:pPr>
      <w:r w:rsidRPr="00502FDA">
        <w:rPr>
          <w:rFonts w:ascii="仿宋_GB2312" w:eastAsia="仿宋_GB2312" w:hint="eastAsia"/>
          <w:color w:val="000000"/>
          <w:sz w:val="32"/>
          <w:szCs w:val="32"/>
        </w:rPr>
        <w:t>根据</w:t>
      </w:r>
      <w:r w:rsidR="00174FA8">
        <w:rPr>
          <w:rFonts w:ascii="仿宋_GB2312" w:eastAsia="仿宋_GB2312" w:hint="eastAsia"/>
          <w:color w:val="000000"/>
          <w:sz w:val="32"/>
          <w:szCs w:val="32"/>
        </w:rPr>
        <w:t>近期</w:t>
      </w:r>
      <w:r w:rsidRPr="00502FDA">
        <w:rPr>
          <w:rFonts w:ascii="仿宋_GB2312" w:eastAsia="仿宋_GB2312" w:hint="eastAsia"/>
          <w:color w:val="000000"/>
          <w:sz w:val="32"/>
          <w:szCs w:val="32"/>
        </w:rPr>
        <w:t>财政部、国家税务总局、商务部、科技部、国家发展改革委</w:t>
      </w:r>
      <w:r w:rsidR="005B47F7">
        <w:rPr>
          <w:rFonts w:ascii="仿宋_GB2312" w:eastAsia="仿宋_GB2312" w:hint="eastAsia"/>
          <w:color w:val="000000"/>
          <w:sz w:val="32"/>
          <w:szCs w:val="32"/>
        </w:rPr>
        <w:t>下发的</w:t>
      </w:r>
      <w:r>
        <w:rPr>
          <w:rFonts w:ascii="仿宋_GB2312" w:eastAsia="仿宋_GB2312" w:hint="eastAsia"/>
          <w:color w:val="000000"/>
          <w:sz w:val="32"/>
          <w:szCs w:val="32"/>
        </w:rPr>
        <w:t>《关于将服务贸易创新发展试点地区技术先进型服务企业所得税政策推广至全国实施的通知》（财税</w:t>
      </w:r>
      <w:r w:rsidRPr="00C02B87">
        <w:rPr>
          <w:rFonts w:ascii="仿宋_GB2312" w:eastAsia="仿宋_GB2312" w:hint="eastAsia"/>
          <w:color w:val="000000"/>
          <w:sz w:val="32"/>
          <w:szCs w:val="32"/>
        </w:rPr>
        <w:t>〔</w:t>
      </w:r>
      <w:r>
        <w:rPr>
          <w:rFonts w:ascii="仿宋_GB2312" w:eastAsia="仿宋_GB2312" w:hint="eastAsia"/>
          <w:color w:val="000000"/>
          <w:sz w:val="32"/>
          <w:szCs w:val="32"/>
        </w:rPr>
        <w:t>2018</w:t>
      </w:r>
      <w:r w:rsidRPr="00C02B87">
        <w:rPr>
          <w:rFonts w:ascii="仿宋_GB2312" w:eastAsia="仿宋_GB2312" w:hint="eastAsia"/>
          <w:color w:val="000000"/>
          <w:sz w:val="32"/>
          <w:szCs w:val="32"/>
        </w:rPr>
        <w:t>〕</w:t>
      </w:r>
      <w:r>
        <w:rPr>
          <w:rFonts w:ascii="仿宋_GB2312" w:eastAsia="仿宋_GB2312" w:hint="eastAsia"/>
          <w:color w:val="000000"/>
          <w:sz w:val="32"/>
          <w:szCs w:val="32"/>
        </w:rPr>
        <w:t>44</w:t>
      </w:r>
      <w:r w:rsidR="00A7435F">
        <w:rPr>
          <w:rFonts w:ascii="仿宋_GB2312" w:eastAsia="仿宋_GB2312" w:hint="eastAsia"/>
          <w:color w:val="000000"/>
          <w:sz w:val="32"/>
          <w:szCs w:val="32"/>
        </w:rPr>
        <w:t>号）</w:t>
      </w:r>
      <w:r w:rsidR="005B47F7">
        <w:rPr>
          <w:rFonts w:ascii="仿宋_GB2312" w:eastAsia="仿宋_GB2312" w:hint="eastAsia"/>
          <w:color w:val="000000"/>
          <w:sz w:val="32"/>
          <w:szCs w:val="32"/>
        </w:rPr>
        <w:t>文件</w:t>
      </w:r>
      <w:r w:rsidR="00A7435F">
        <w:rPr>
          <w:rFonts w:ascii="仿宋_GB2312" w:eastAsia="仿宋_GB2312" w:hint="eastAsia"/>
          <w:color w:val="000000"/>
          <w:sz w:val="32"/>
          <w:szCs w:val="32"/>
        </w:rPr>
        <w:t>精神，省科技厅会同有关部门印发了</w:t>
      </w:r>
      <w:r w:rsidR="00A7435F">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辽宁省技术先进型服务企业认定管理办法</w:t>
      </w:r>
      <w:r w:rsidR="00F33AA5">
        <w:rPr>
          <w:rFonts w:ascii="Times New Roman" w:eastAsia="仿宋_GB2312" w:hAnsi="Times New Roman" w:cs="仿宋_GB2312" w:hint="eastAsia"/>
          <w:sz w:val="32"/>
          <w:szCs w:val="32"/>
        </w:rPr>
        <w:t>（修订）</w:t>
      </w:r>
      <w:r>
        <w:rPr>
          <w:rFonts w:ascii="Times New Roman" w:eastAsia="仿宋_GB2312" w:hAnsi="Times New Roman" w:cs="仿宋_GB2312" w:hint="eastAsia"/>
          <w:sz w:val="32"/>
          <w:szCs w:val="32"/>
        </w:rPr>
        <w:t>》</w:t>
      </w:r>
      <w:r>
        <w:rPr>
          <w:rFonts w:ascii="Times New Roman" w:eastAsia="仿宋_GB2312" w:hAnsi="Times New Roman" w:cs="仿宋_GB2312" w:hint="eastAsia"/>
          <w:spacing w:val="-6"/>
          <w:sz w:val="32"/>
          <w:szCs w:val="32"/>
        </w:rPr>
        <w:t>（</w:t>
      </w:r>
      <w:proofErr w:type="gramStart"/>
      <w:r>
        <w:rPr>
          <w:rFonts w:ascii="Times New Roman" w:eastAsia="仿宋_GB2312" w:hAnsi="Times New Roman" w:cs="仿宋_GB2312" w:hint="eastAsia"/>
          <w:spacing w:val="-6"/>
          <w:sz w:val="32"/>
          <w:szCs w:val="32"/>
        </w:rPr>
        <w:t>辽科发</w:t>
      </w:r>
      <w:proofErr w:type="gramEnd"/>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2018</w:t>
      </w:r>
      <w:r>
        <w:rPr>
          <w:rFonts w:ascii="Times New Roman" w:eastAsia="仿宋_GB2312" w:hAnsi="Times New Roman" w:cs="仿宋_GB2312" w:hint="eastAsia"/>
          <w:sz w:val="32"/>
          <w:szCs w:val="32"/>
        </w:rPr>
        <w:t>〕</w:t>
      </w:r>
      <w:r>
        <w:rPr>
          <w:rFonts w:ascii="Times New Roman" w:eastAsia="仿宋_GB2312" w:hAnsi="Times New Roman" w:cs="仿宋_GB2312" w:hint="eastAsia"/>
          <w:sz w:val="32"/>
          <w:szCs w:val="32"/>
        </w:rPr>
        <w:t>33</w:t>
      </w:r>
      <w:r>
        <w:rPr>
          <w:rFonts w:ascii="Times New Roman" w:eastAsia="仿宋_GB2312" w:hAnsi="Times New Roman" w:cs="仿宋_GB2312" w:hint="eastAsia"/>
          <w:sz w:val="32"/>
          <w:szCs w:val="32"/>
        </w:rPr>
        <w:t>号）</w:t>
      </w:r>
      <w:r w:rsidR="00A7435F">
        <w:rPr>
          <w:rFonts w:ascii="Times New Roman" w:eastAsia="仿宋_GB2312" w:hAnsi="Times New Roman" w:cs="仿宋_GB2312" w:hint="eastAsia"/>
          <w:spacing w:val="-6"/>
          <w:sz w:val="32"/>
          <w:szCs w:val="32"/>
        </w:rPr>
        <w:t>。结合</w:t>
      </w:r>
      <w:r w:rsidR="00213208">
        <w:rPr>
          <w:rFonts w:ascii="Times New Roman" w:eastAsia="仿宋_GB2312" w:hAnsi="Times New Roman" w:cs="仿宋_GB2312" w:hint="eastAsia"/>
          <w:spacing w:val="-6"/>
          <w:sz w:val="32"/>
          <w:szCs w:val="32"/>
        </w:rPr>
        <w:t>政策新精神</w:t>
      </w:r>
      <w:r w:rsidR="00A7435F">
        <w:rPr>
          <w:rFonts w:ascii="Times New Roman" w:eastAsia="仿宋_GB2312" w:hAnsi="Times New Roman" w:cs="仿宋_GB2312" w:hint="eastAsia"/>
          <w:spacing w:val="-6"/>
          <w:sz w:val="32"/>
          <w:szCs w:val="32"/>
        </w:rPr>
        <w:t>，</w:t>
      </w:r>
      <w:r>
        <w:rPr>
          <w:rFonts w:ascii="Times New Roman" w:eastAsia="仿宋_GB2312" w:hAnsi="Times New Roman" w:cs="仿宋_GB2312" w:hint="eastAsia"/>
          <w:spacing w:val="-6"/>
          <w:sz w:val="32"/>
          <w:szCs w:val="32"/>
        </w:rPr>
        <w:t>我省</w:t>
      </w:r>
      <w:r w:rsidR="00213208">
        <w:rPr>
          <w:rFonts w:ascii="Times New Roman" w:eastAsia="仿宋_GB2312" w:hAnsi="Times New Roman" w:cs="仿宋_GB2312" w:hint="eastAsia"/>
          <w:spacing w:val="-6"/>
          <w:sz w:val="32"/>
          <w:szCs w:val="32"/>
        </w:rPr>
        <w:t>决定</w:t>
      </w:r>
      <w:r w:rsidR="00502FDA">
        <w:rPr>
          <w:rFonts w:ascii="Times New Roman" w:eastAsia="仿宋_GB2312" w:hAnsi="Times New Roman" w:cs="仿宋_GB2312" w:hint="eastAsia"/>
          <w:spacing w:val="-6"/>
          <w:sz w:val="32"/>
          <w:szCs w:val="32"/>
        </w:rPr>
        <w:t>开展</w:t>
      </w:r>
      <w:r>
        <w:rPr>
          <w:rFonts w:ascii="Times New Roman" w:eastAsia="仿宋_GB2312" w:hAnsi="Times New Roman" w:cs="仿宋_GB2312" w:hint="eastAsia"/>
          <w:spacing w:val="-6"/>
          <w:sz w:val="32"/>
          <w:szCs w:val="32"/>
        </w:rPr>
        <w:t>2018</w:t>
      </w:r>
      <w:r>
        <w:rPr>
          <w:rFonts w:ascii="Times New Roman" w:eastAsia="仿宋_GB2312" w:hAnsi="Times New Roman" w:cs="仿宋_GB2312" w:hint="eastAsia"/>
          <w:spacing w:val="-6"/>
          <w:sz w:val="32"/>
          <w:szCs w:val="32"/>
        </w:rPr>
        <w:t>年度</w:t>
      </w:r>
      <w:r w:rsidR="00807504">
        <w:rPr>
          <w:rFonts w:ascii="Times New Roman" w:eastAsia="仿宋_GB2312" w:hAnsi="Times New Roman" w:cs="仿宋_GB2312" w:hint="eastAsia"/>
          <w:spacing w:val="-6"/>
          <w:sz w:val="32"/>
          <w:szCs w:val="32"/>
        </w:rPr>
        <w:t>国家</w:t>
      </w:r>
      <w:r w:rsidR="005B47F7">
        <w:rPr>
          <w:rFonts w:ascii="Times New Roman" w:eastAsia="仿宋_GB2312" w:hAnsi="Times New Roman" w:cs="仿宋_GB2312" w:hint="eastAsia"/>
          <w:spacing w:val="-6"/>
          <w:sz w:val="32"/>
          <w:szCs w:val="32"/>
        </w:rPr>
        <w:t>技术先进型服务企业申报</w:t>
      </w:r>
      <w:r>
        <w:rPr>
          <w:rFonts w:ascii="Times New Roman" w:eastAsia="仿宋_GB2312" w:hAnsi="Times New Roman" w:cs="仿宋_GB2312" w:hint="eastAsia"/>
          <w:spacing w:val="-6"/>
          <w:sz w:val="32"/>
          <w:szCs w:val="32"/>
        </w:rPr>
        <w:t>工作</w:t>
      </w:r>
      <w:r w:rsidR="00213208">
        <w:rPr>
          <w:rFonts w:ascii="Times New Roman" w:eastAsia="仿宋_GB2312" w:hAnsi="Times New Roman" w:cs="仿宋_GB2312" w:hint="eastAsia"/>
          <w:spacing w:val="-6"/>
          <w:sz w:val="32"/>
          <w:szCs w:val="32"/>
        </w:rPr>
        <w:t>，现将</w:t>
      </w:r>
      <w:r>
        <w:rPr>
          <w:rFonts w:ascii="Times New Roman" w:eastAsia="仿宋_GB2312" w:hAnsi="Times New Roman" w:cs="仿宋_GB2312" w:hint="eastAsia"/>
          <w:spacing w:val="-6"/>
          <w:sz w:val="32"/>
          <w:szCs w:val="32"/>
        </w:rPr>
        <w:t>有关事项通知如下：</w:t>
      </w:r>
    </w:p>
    <w:p w:rsidR="00807504" w:rsidRDefault="00807504" w:rsidP="00807504">
      <w:pPr>
        <w:pStyle w:val="a5"/>
        <w:widowControl/>
        <w:adjustRightInd w:val="0"/>
        <w:snapToGrid w:val="0"/>
        <w:spacing w:beforeAutospacing="0" w:afterAutospacing="0" w:line="600" w:lineRule="exact"/>
        <w:ind w:firstLineChars="250" w:firstLine="770"/>
        <w:jc w:val="both"/>
        <w:rPr>
          <w:rFonts w:ascii="Times New Roman" w:eastAsia="仿宋_GB2312" w:hAnsi="Times New Roman" w:cs="仿宋_GB2312"/>
          <w:sz w:val="32"/>
          <w:szCs w:val="32"/>
        </w:rPr>
      </w:pPr>
      <w:r>
        <w:rPr>
          <w:rFonts w:ascii="Times New Roman" w:eastAsia="仿宋_GB2312" w:hAnsi="Times New Roman" w:cs="仿宋_GB2312" w:hint="eastAsia"/>
          <w:spacing w:val="-6"/>
          <w:sz w:val="32"/>
          <w:szCs w:val="32"/>
        </w:rPr>
        <w:t>一、申报范围和程序详见《</w:t>
      </w:r>
      <w:r w:rsidR="005B47F7">
        <w:rPr>
          <w:rFonts w:ascii="Times New Roman" w:eastAsia="仿宋_GB2312" w:hAnsi="Times New Roman" w:cs="仿宋_GB2312" w:hint="eastAsia"/>
          <w:spacing w:val="-6"/>
          <w:sz w:val="32"/>
          <w:szCs w:val="32"/>
        </w:rPr>
        <w:t>辽宁省技术先进型服务企业认定</w:t>
      </w:r>
      <w:r>
        <w:rPr>
          <w:rFonts w:ascii="Times New Roman" w:eastAsia="仿宋_GB2312" w:hAnsi="Times New Roman" w:cs="仿宋_GB2312" w:hint="eastAsia"/>
          <w:spacing w:val="-6"/>
          <w:sz w:val="32"/>
          <w:szCs w:val="32"/>
        </w:rPr>
        <w:t>管理办法</w:t>
      </w:r>
      <w:r w:rsidR="005B47F7">
        <w:rPr>
          <w:rFonts w:ascii="Times New Roman" w:eastAsia="仿宋_GB2312" w:hAnsi="Times New Roman" w:cs="仿宋_GB2312" w:hint="eastAsia"/>
          <w:spacing w:val="-6"/>
          <w:sz w:val="32"/>
          <w:szCs w:val="32"/>
        </w:rPr>
        <w:t>（修订）</w:t>
      </w:r>
      <w:r>
        <w:rPr>
          <w:rFonts w:ascii="Times New Roman" w:eastAsia="仿宋_GB2312" w:hAnsi="Times New Roman" w:cs="仿宋_GB2312" w:hint="eastAsia"/>
          <w:spacing w:val="-6"/>
          <w:sz w:val="32"/>
          <w:szCs w:val="32"/>
        </w:rPr>
        <w:t>》。</w:t>
      </w:r>
    </w:p>
    <w:p w:rsidR="005B47F7" w:rsidRDefault="005B47F7" w:rsidP="005B47F7">
      <w:pPr>
        <w:spacing w:line="600" w:lineRule="exact"/>
        <w:ind w:firstLineChars="250" w:firstLine="800"/>
        <w:rPr>
          <w:rFonts w:ascii="仿宋_GB2312" w:eastAsia="仿宋_GB2312" w:hAnsi="Times New Roman" w:cs="仿宋_GB2312"/>
          <w:sz w:val="32"/>
          <w:szCs w:val="32"/>
        </w:rPr>
      </w:pPr>
      <w:r>
        <w:rPr>
          <w:rFonts w:ascii="仿宋_GB2312" w:eastAsia="仿宋_GB2312" w:cs="仿宋_GB2312" w:hint="eastAsia"/>
          <w:sz w:val="32"/>
          <w:szCs w:val="32"/>
        </w:rPr>
        <w:t>二</w:t>
      </w:r>
      <w:r w:rsidR="00174FA8">
        <w:rPr>
          <w:rFonts w:ascii="仿宋_GB2312" w:eastAsia="仿宋_GB2312" w:cs="仿宋_GB2312" w:hint="eastAsia"/>
          <w:sz w:val="32"/>
          <w:szCs w:val="32"/>
        </w:rPr>
        <w:t>、</w:t>
      </w:r>
      <w:r w:rsidR="00EB795D" w:rsidRPr="00EB795D">
        <w:rPr>
          <w:rFonts w:ascii="仿宋_GB2312" w:eastAsia="仿宋_GB2312" w:hAnsi="黑体" w:hint="eastAsia"/>
          <w:sz w:val="32"/>
          <w:szCs w:val="32"/>
        </w:rPr>
        <w:t>企业申报材料</w:t>
      </w:r>
      <w:r w:rsidR="00664C5A">
        <w:rPr>
          <w:rFonts w:ascii="仿宋_GB2312" w:eastAsia="仿宋_GB2312" w:hAnsi="Times New Roman" w:cs="仿宋_GB2312" w:hint="eastAsia"/>
          <w:sz w:val="32"/>
          <w:szCs w:val="32"/>
        </w:rPr>
        <w:t>需</w:t>
      </w:r>
      <w:r w:rsidR="00EB795D" w:rsidRPr="00EB795D">
        <w:rPr>
          <w:rFonts w:ascii="仿宋_GB2312" w:eastAsia="仿宋_GB2312" w:hAnsi="Times New Roman" w:cs="仿宋_GB2312" w:hint="eastAsia"/>
          <w:sz w:val="32"/>
          <w:szCs w:val="32"/>
        </w:rPr>
        <w:t>编制总目录、分类目录和页码</w:t>
      </w:r>
      <w:r w:rsidR="00467C2E">
        <w:rPr>
          <w:rFonts w:ascii="仿宋_GB2312" w:eastAsia="仿宋_GB2312" w:hAnsi="Times New Roman" w:cs="仿宋_GB2312" w:hint="eastAsia"/>
          <w:sz w:val="32"/>
          <w:szCs w:val="32"/>
        </w:rPr>
        <w:t>胶装成册</w:t>
      </w:r>
      <w:r w:rsidR="00EB795D" w:rsidRPr="00EB795D">
        <w:rPr>
          <w:rFonts w:ascii="仿宋_GB2312" w:eastAsia="仿宋_GB2312" w:hAnsi="Times New Roman" w:cs="仿宋_GB2312" w:hint="eastAsia"/>
          <w:sz w:val="32"/>
          <w:szCs w:val="32"/>
        </w:rPr>
        <w:t>，在书脊上注明企业名称。</w:t>
      </w:r>
    </w:p>
    <w:p w:rsidR="005B47F7" w:rsidRPr="00664C5A" w:rsidRDefault="005B47F7" w:rsidP="005B47F7">
      <w:pPr>
        <w:spacing w:line="600" w:lineRule="exact"/>
        <w:ind w:firstLineChars="250" w:firstLine="800"/>
        <w:rPr>
          <w:rFonts w:ascii="Times New Roman" w:eastAsia="仿宋_GB2312" w:hAnsi="Times New Roman" w:cs="仿宋_GB2312"/>
          <w:sz w:val="32"/>
          <w:szCs w:val="32"/>
        </w:rPr>
      </w:pPr>
      <w:r>
        <w:rPr>
          <w:rFonts w:ascii="仿宋_GB2312" w:eastAsia="仿宋_GB2312" w:hAnsi="黑体" w:hint="eastAsia"/>
          <w:sz w:val="32"/>
          <w:szCs w:val="32"/>
        </w:rPr>
        <w:t>三、各市科技局、沈抚新区管委会将</w:t>
      </w:r>
      <w:r>
        <w:rPr>
          <w:rFonts w:ascii="Times New Roman" w:eastAsia="仿宋_GB2312" w:hAnsi="Times New Roman" w:cs="仿宋_GB2312" w:hint="eastAsia"/>
          <w:spacing w:val="6"/>
          <w:sz w:val="32"/>
          <w:szCs w:val="32"/>
        </w:rPr>
        <w:t>企业推荐文（一式一份），连同辖区内企业的纸质申报材料（一式两份）</w:t>
      </w:r>
      <w:r>
        <w:rPr>
          <w:rFonts w:ascii="Times New Roman" w:eastAsia="仿宋_GB2312" w:hAnsi="Times New Roman" w:cs="仿宋_GB2312" w:hint="eastAsia"/>
          <w:sz w:val="32"/>
          <w:szCs w:val="32"/>
        </w:rPr>
        <w:t>一</w:t>
      </w:r>
      <w:r>
        <w:rPr>
          <w:rFonts w:ascii="Times New Roman" w:eastAsia="仿宋_GB2312" w:hAnsi="Times New Roman" w:cs="仿宋_GB2312" w:hint="eastAsia"/>
          <w:sz w:val="32"/>
          <w:szCs w:val="32"/>
        </w:rPr>
        <w:lastRenderedPageBreak/>
        <w:t>并报送，受理截止时间</w:t>
      </w:r>
      <w:r>
        <w:rPr>
          <w:rFonts w:ascii="仿宋_GB2312" w:eastAsia="仿宋_GB2312" w:hAnsi="黑体" w:hint="eastAsia"/>
          <w:sz w:val="32"/>
          <w:szCs w:val="32"/>
        </w:rPr>
        <w:t>12</w:t>
      </w:r>
      <w:r w:rsidRPr="00EB795D">
        <w:rPr>
          <w:rFonts w:ascii="仿宋_GB2312" w:eastAsia="仿宋_GB2312" w:hAnsi="黑体" w:hint="eastAsia"/>
          <w:sz w:val="32"/>
          <w:szCs w:val="32"/>
        </w:rPr>
        <w:t>月</w:t>
      </w:r>
      <w:r>
        <w:rPr>
          <w:rFonts w:ascii="仿宋_GB2312" w:eastAsia="仿宋_GB2312" w:hAnsi="黑体" w:hint="eastAsia"/>
          <w:sz w:val="32"/>
          <w:szCs w:val="32"/>
        </w:rPr>
        <w:t>10</w:t>
      </w:r>
      <w:r w:rsidRPr="00EB795D">
        <w:rPr>
          <w:rFonts w:ascii="仿宋_GB2312" w:eastAsia="仿宋_GB2312" w:hAnsi="黑体" w:hint="eastAsia"/>
          <w:sz w:val="32"/>
          <w:szCs w:val="32"/>
        </w:rPr>
        <w:t>日</w:t>
      </w:r>
      <w:r>
        <w:rPr>
          <w:rFonts w:ascii="Times New Roman" w:eastAsia="仿宋_GB2312" w:hAnsi="Times New Roman" w:cs="仿宋_GB2312" w:hint="eastAsia"/>
          <w:sz w:val="32"/>
          <w:szCs w:val="32"/>
        </w:rPr>
        <w:t>。</w:t>
      </w:r>
    </w:p>
    <w:p w:rsidR="00222CE9" w:rsidRPr="00664C5A" w:rsidRDefault="002E1E53" w:rsidP="00F05D49">
      <w:pPr>
        <w:spacing w:line="600" w:lineRule="exact"/>
        <w:ind w:firstLineChars="200" w:firstLine="640"/>
        <w:rPr>
          <w:rFonts w:ascii="仿宋_GB2312" w:eastAsia="仿宋_GB2312"/>
          <w:color w:val="000000" w:themeColor="text1"/>
          <w:sz w:val="32"/>
          <w:szCs w:val="32"/>
        </w:rPr>
      </w:pPr>
      <w:r>
        <w:rPr>
          <w:rFonts w:ascii="仿宋_GB2312" w:eastAsia="仿宋_GB2312" w:cs="仿宋_GB2312" w:hint="eastAsia"/>
          <w:sz w:val="32"/>
          <w:szCs w:val="32"/>
        </w:rPr>
        <w:t>四</w:t>
      </w:r>
      <w:r w:rsidR="00174FA8">
        <w:rPr>
          <w:rFonts w:ascii="仿宋_GB2312" w:eastAsia="仿宋_GB2312" w:cs="仿宋_GB2312" w:hint="eastAsia"/>
          <w:sz w:val="32"/>
          <w:szCs w:val="32"/>
        </w:rPr>
        <w:t>、</w:t>
      </w:r>
      <w:r w:rsidR="00222CE9">
        <w:rPr>
          <w:rFonts w:ascii="仿宋_GB2312" w:eastAsia="仿宋_GB2312" w:hint="eastAsia"/>
          <w:color w:val="000000" w:themeColor="text1"/>
          <w:sz w:val="32"/>
          <w:szCs w:val="32"/>
        </w:rPr>
        <w:t>本通知、</w:t>
      </w:r>
      <w:r w:rsidR="009E7219">
        <w:rPr>
          <w:rFonts w:ascii="仿宋_GB2312" w:eastAsia="仿宋_GB2312" w:hint="eastAsia"/>
          <w:color w:val="000000" w:themeColor="text1"/>
          <w:sz w:val="32"/>
          <w:szCs w:val="32"/>
        </w:rPr>
        <w:t>有关附件</w:t>
      </w:r>
      <w:r w:rsidR="00174FA8">
        <w:rPr>
          <w:rFonts w:ascii="仿宋_GB2312" w:eastAsia="仿宋_GB2312" w:hint="eastAsia"/>
          <w:color w:val="000000" w:themeColor="text1"/>
          <w:sz w:val="32"/>
          <w:szCs w:val="32"/>
        </w:rPr>
        <w:t>和</w:t>
      </w:r>
      <w:r w:rsidR="00B85BF1">
        <w:rPr>
          <w:rFonts w:ascii="仿宋_GB2312" w:eastAsia="仿宋_GB2312" w:hint="eastAsia"/>
          <w:color w:val="000000" w:themeColor="text1"/>
          <w:sz w:val="32"/>
          <w:szCs w:val="32"/>
        </w:rPr>
        <w:t>《管理办法》</w:t>
      </w:r>
      <w:r w:rsidR="00222CE9">
        <w:rPr>
          <w:rFonts w:ascii="仿宋_GB2312" w:eastAsia="仿宋_GB2312" w:hint="eastAsia"/>
          <w:color w:val="000000" w:themeColor="text1"/>
          <w:sz w:val="32"/>
          <w:szCs w:val="32"/>
        </w:rPr>
        <w:t>可登陆辽宁省科技厅网站</w:t>
      </w:r>
      <w:r w:rsidR="005B47F7">
        <w:rPr>
          <w:rFonts w:ascii="仿宋_GB2312" w:eastAsia="仿宋_GB2312" w:hint="eastAsia"/>
          <w:color w:val="000000" w:themeColor="text1"/>
          <w:sz w:val="32"/>
          <w:szCs w:val="32"/>
        </w:rPr>
        <w:t>《工作通知通告》</w:t>
      </w:r>
      <w:r w:rsidR="00F05D49">
        <w:rPr>
          <w:rFonts w:ascii="仿宋_GB2312" w:eastAsia="仿宋_GB2312" w:hint="eastAsia"/>
          <w:color w:val="000000" w:themeColor="text1"/>
          <w:sz w:val="32"/>
          <w:szCs w:val="32"/>
        </w:rPr>
        <w:t>栏</w:t>
      </w:r>
      <w:r w:rsidR="00222CE9">
        <w:rPr>
          <w:rFonts w:ascii="仿宋_GB2312" w:eastAsia="仿宋_GB2312" w:hint="eastAsia"/>
          <w:color w:val="000000" w:themeColor="text1"/>
          <w:sz w:val="32"/>
          <w:szCs w:val="32"/>
        </w:rPr>
        <w:t>下载。</w:t>
      </w:r>
    </w:p>
    <w:p w:rsidR="00F05D49" w:rsidRDefault="00F05D49" w:rsidP="00F05D49">
      <w:pPr>
        <w:pStyle w:val="a5"/>
        <w:widowControl/>
        <w:adjustRightInd w:val="0"/>
        <w:snapToGrid w:val="0"/>
        <w:spacing w:beforeAutospacing="0" w:afterAutospacing="0" w:line="600" w:lineRule="exact"/>
        <w:ind w:firstLineChars="200" w:firstLine="640"/>
        <w:rPr>
          <w:rFonts w:ascii="仿宋_GB2312" w:eastAsia="仿宋_GB2312" w:hAnsi="Times New Roman" w:cs="仿宋_GB2312"/>
          <w:sz w:val="32"/>
          <w:szCs w:val="32"/>
        </w:rPr>
      </w:pPr>
    </w:p>
    <w:p w:rsidR="00467C2E" w:rsidRPr="00664C5A" w:rsidRDefault="00467C2E" w:rsidP="00F05D49">
      <w:pPr>
        <w:pStyle w:val="a5"/>
        <w:widowControl/>
        <w:adjustRightInd w:val="0"/>
        <w:snapToGrid w:val="0"/>
        <w:spacing w:beforeAutospacing="0" w:afterAutospacing="0" w:line="600" w:lineRule="exact"/>
        <w:ind w:firstLineChars="200" w:firstLine="640"/>
        <w:rPr>
          <w:rFonts w:ascii="仿宋_GB2312" w:eastAsia="仿宋_GB2312" w:hAnsi="Times New Roman" w:cs="仿宋_GB2312"/>
          <w:sz w:val="32"/>
          <w:szCs w:val="32"/>
        </w:rPr>
      </w:pPr>
      <w:r w:rsidRPr="00664C5A">
        <w:rPr>
          <w:rFonts w:ascii="仿宋_GB2312" w:eastAsia="仿宋_GB2312" w:hAnsi="Times New Roman" w:cs="仿宋_GB2312" w:hint="eastAsia"/>
          <w:sz w:val="32"/>
          <w:szCs w:val="32"/>
        </w:rPr>
        <w:t>省科技</w:t>
      </w:r>
      <w:proofErr w:type="gramStart"/>
      <w:r w:rsidRPr="00664C5A">
        <w:rPr>
          <w:rFonts w:ascii="仿宋_GB2312" w:eastAsia="仿宋_GB2312" w:hAnsi="Times New Roman" w:cs="仿宋_GB2312" w:hint="eastAsia"/>
          <w:sz w:val="32"/>
          <w:szCs w:val="32"/>
        </w:rPr>
        <w:t>厅科技</w:t>
      </w:r>
      <w:proofErr w:type="gramEnd"/>
      <w:r w:rsidRPr="00664C5A">
        <w:rPr>
          <w:rFonts w:ascii="仿宋_GB2312" w:eastAsia="仿宋_GB2312" w:hAnsi="Times New Roman" w:cs="仿宋_GB2312" w:hint="eastAsia"/>
          <w:sz w:val="32"/>
          <w:szCs w:val="32"/>
        </w:rPr>
        <w:t>服务业处</w:t>
      </w:r>
      <w:r w:rsidR="00120516">
        <w:rPr>
          <w:rFonts w:ascii="仿宋_GB2312" w:eastAsia="仿宋_GB2312" w:hAnsi="Times New Roman" w:cs="仿宋_GB2312" w:hint="eastAsia"/>
          <w:sz w:val="32"/>
          <w:szCs w:val="32"/>
        </w:rPr>
        <w:t xml:space="preserve">   </w:t>
      </w:r>
      <w:r w:rsidRPr="00664C5A">
        <w:rPr>
          <w:rFonts w:ascii="仿宋_GB2312" w:eastAsia="仿宋_GB2312" w:hAnsi="Times New Roman" w:cs="仿宋_GB2312" w:hint="eastAsia"/>
          <w:sz w:val="32"/>
          <w:szCs w:val="32"/>
        </w:rPr>
        <w:t>联系人：</w:t>
      </w:r>
      <w:proofErr w:type="gramStart"/>
      <w:r w:rsidRPr="00664C5A">
        <w:rPr>
          <w:rFonts w:ascii="仿宋_GB2312" w:eastAsia="仿宋_GB2312" w:hAnsi="Times New Roman" w:cs="仿宋_GB2312" w:hint="eastAsia"/>
          <w:sz w:val="32"/>
          <w:szCs w:val="32"/>
        </w:rPr>
        <w:t>林丙峰</w:t>
      </w:r>
      <w:proofErr w:type="gramEnd"/>
    </w:p>
    <w:p w:rsidR="00467C2E" w:rsidRPr="00664C5A" w:rsidRDefault="00467C2E" w:rsidP="00F05D49">
      <w:pPr>
        <w:pStyle w:val="a5"/>
        <w:widowControl/>
        <w:adjustRightInd w:val="0"/>
        <w:snapToGrid w:val="0"/>
        <w:spacing w:beforeAutospacing="0" w:afterAutospacing="0" w:line="600" w:lineRule="exact"/>
        <w:ind w:firstLineChars="200" w:firstLine="640"/>
        <w:rPr>
          <w:rFonts w:ascii="仿宋_GB2312" w:eastAsia="仿宋_GB2312" w:hAnsi="Times New Roman" w:cs="仿宋_GB2312"/>
          <w:sz w:val="32"/>
          <w:szCs w:val="32"/>
        </w:rPr>
      </w:pPr>
      <w:r w:rsidRPr="00664C5A">
        <w:rPr>
          <w:rFonts w:ascii="仿宋_GB2312" w:eastAsia="仿宋_GB2312" w:hAnsi="Times New Roman" w:cs="仿宋_GB2312" w:hint="eastAsia"/>
          <w:sz w:val="32"/>
          <w:szCs w:val="32"/>
        </w:rPr>
        <w:t>电 话：024-23983159</w:t>
      </w:r>
    </w:p>
    <w:p w:rsidR="00467C2E" w:rsidRPr="00664C5A" w:rsidRDefault="00467C2E" w:rsidP="00F05D49">
      <w:pPr>
        <w:pStyle w:val="a5"/>
        <w:widowControl/>
        <w:adjustRightInd w:val="0"/>
        <w:snapToGrid w:val="0"/>
        <w:spacing w:beforeAutospacing="0" w:afterAutospacing="0" w:line="600" w:lineRule="exact"/>
        <w:ind w:firstLineChars="200" w:firstLine="640"/>
        <w:rPr>
          <w:rFonts w:ascii="仿宋_GB2312" w:eastAsia="仿宋_GB2312" w:hAnsi="Times New Roman" w:cs="仿宋_GB2312"/>
          <w:sz w:val="32"/>
          <w:szCs w:val="32"/>
        </w:rPr>
      </w:pPr>
      <w:r w:rsidRPr="00664C5A">
        <w:rPr>
          <w:rFonts w:ascii="仿宋_GB2312" w:eastAsia="仿宋_GB2312" w:hAnsi="Times New Roman" w:cs="仿宋_GB2312" w:hint="eastAsia"/>
          <w:sz w:val="32"/>
          <w:szCs w:val="32"/>
        </w:rPr>
        <w:t>辽宁生产力促进中心</w:t>
      </w:r>
      <w:r w:rsidR="00120516">
        <w:rPr>
          <w:rFonts w:ascii="仿宋_GB2312" w:eastAsia="仿宋_GB2312" w:hAnsi="Times New Roman" w:cs="仿宋_GB2312" w:hint="eastAsia"/>
          <w:sz w:val="32"/>
          <w:szCs w:val="32"/>
        </w:rPr>
        <w:t xml:space="preserve">     </w:t>
      </w:r>
      <w:r w:rsidRPr="00664C5A">
        <w:rPr>
          <w:rFonts w:ascii="仿宋_GB2312" w:eastAsia="仿宋_GB2312" w:hAnsi="Times New Roman" w:cs="仿宋_GB2312" w:hint="eastAsia"/>
          <w:sz w:val="32"/>
          <w:szCs w:val="32"/>
        </w:rPr>
        <w:t>联系人：李 军</w:t>
      </w:r>
    </w:p>
    <w:p w:rsidR="00467C2E" w:rsidRPr="00664C5A" w:rsidRDefault="00467C2E" w:rsidP="00F05D49">
      <w:pPr>
        <w:pStyle w:val="a5"/>
        <w:widowControl/>
        <w:adjustRightInd w:val="0"/>
        <w:snapToGrid w:val="0"/>
        <w:spacing w:beforeAutospacing="0" w:afterAutospacing="0" w:line="600" w:lineRule="exact"/>
        <w:ind w:firstLineChars="200" w:firstLine="640"/>
        <w:rPr>
          <w:rFonts w:ascii="仿宋_GB2312" w:eastAsia="仿宋_GB2312" w:hAnsi="Times New Roman" w:cs="仿宋_GB2312"/>
          <w:sz w:val="32"/>
          <w:szCs w:val="32"/>
        </w:rPr>
      </w:pPr>
      <w:r w:rsidRPr="00664C5A">
        <w:rPr>
          <w:rFonts w:ascii="仿宋_GB2312" w:eastAsia="仿宋_GB2312" w:hAnsi="Times New Roman" w:cs="仿宋_GB2312" w:hint="eastAsia"/>
          <w:sz w:val="32"/>
          <w:szCs w:val="32"/>
        </w:rPr>
        <w:t>电 话：024-31657502</w:t>
      </w:r>
    </w:p>
    <w:p w:rsidR="0068700C" w:rsidRDefault="00467C2E" w:rsidP="00F05D49">
      <w:pPr>
        <w:pStyle w:val="a5"/>
        <w:widowControl/>
        <w:adjustRightInd w:val="0"/>
        <w:snapToGrid w:val="0"/>
        <w:spacing w:beforeAutospacing="0" w:afterAutospacing="0" w:line="600" w:lineRule="exact"/>
        <w:ind w:firstLineChars="200" w:firstLine="640"/>
        <w:rPr>
          <w:rFonts w:ascii="仿宋_GB2312" w:eastAsia="仿宋_GB2312" w:hAnsi="Times New Roman" w:cs="仿宋_GB2312"/>
          <w:spacing w:val="-6"/>
          <w:sz w:val="32"/>
          <w:szCs w:val="32"/>
        </w:rPr>
      </w:pPr>
      <w:r w:rsidRPr="00664C5A">
        <w:rPr>
          <w:rFonts w:ascii="仿宋_GB2312" w:eastAsia="仿宋_GB2312" w:hAnsi="Times New Roman" w:cs="仿宋_GB2312" w:hint="eastAsia"/>
          <w:sz w:val="32"/>
          <w:szCs w:val="32"/>
        </w:rPr>
        <w:t>材料报送地址：</w:t>
      </w:r>
      <w:r w:rsidRPr="00664C5A">
        <w:rPr>
          <w:rFonts w:ascii="仿宋_GB2312" w:eastAsia="仿宋_GB2312" w:hAnsi="Times New Roman" w:cs="仿宋_GB2312" w:hint="eastAsia"/>
          <w:spacing w:val="-6"/>
          <w:sz w:val="32"/>
          <w:szCs w:val="32"/>
        </w:rPr>
        <w:t>沈阳市沈河区文化路139-1号，1号楼—</w:t>
      </w:r>
      <w:proofErr w:type="gramStart"/>
      <w:r w:rsidRPr="00664C5A">
        <w:rPr>
          <w:rFonts w:ascii="仿宋_GB2312" w:eastAsia="仿宋_GB2312" w:hAnsi="Times New Roman" w:cs="仿宋_GB2312" w:hint="eastAsia"/>
          <w:spacing w:val="-6"/>
          <w:sz w:val="32"/>
          <w:szCs w:val="32"/>
        </w:rPr>
        <w:t>群升银</w:t>
      </w:r>
      <w:proofErr w:type="gramEnd"/>
      <w:r w:rsidRPr="00664C5A">
        <w:rPr>
          <w:rFonts w:ascii="仿宋_GB2312" w:eastAsia="仿宋_GB2312" w:hAnsi="Times New Roman" w:cs="仿宋_GB2312" w:hint="eastAsia"/>
          <w:spacing w:val="-6"/>
          <w:sz w:val="32"/>
          <w:szCs w:val="32"/>
        </w:rPr>
        <w:t>座，辽宁生产力促进中心1705室</w:t>
      </w:r>
      <w:r w:rsidR="00F05D49">
        <w:rPr>
          <w:rFonts w:ascii="仿宋_GB2312" w:eastAsia="仿宋_GB2312" w:hAnsi="Times New Roman" w:cs="仿宋_GB2312" w:hint="eastAsia"/>
          <w:spacing w:val="-6"/>
          <w:sz w:val="32"/>
          <w:szCs w:val="32"/>
        </w:rPr>
        <w:t>。</w:t>
      </w:r>
    </w:p>
    <w:p w:rsidR="00A7435F" w:rsidRDefault="00A7435F" w:rsidP="00A7435F">
      <w:pPr>
        <w:pStyle w:val="a5"/>
        <w:widowControl/>
        <w:adjustRightInd w:val="0"/>
        <w:snapToGrid w:val="0"/>
        <w:spacing w:beforeAutospacing="0" w:afterAutospacing="0" w:line="600" w:lineRule="exact"/>
        <w:ind w:firstLineChars="200" w:firstLine="616"/>
        <w:rPr>
          <w:rFonts w:ascii="仿宋_GB2312" w:eastAsia="仿宋_GB2312" w:hAnsi="Times New Roman" w:cs="仿宋_GB2312"/>
          <w:spacing w:val="-6"/>
          <w:sz w:val="32"/>
          <w:szCs w:val="32"/>
        </w:rPr>
      </w:pPr>
    </w:p>
    <w:p w:rsidR="00502FDA" w:rsidRDefault="00A7435F" w:rsidP="00502FDA">
      <w:pPr>
        <w:pStyle w:val="a5"/>
        <w:widowControl/>
        <w:adjustRightInd w:val="0"/>
        <w:snapToGrid w:val="0"/>
        <w:spacing w:beforeAutospacing="0" w:afterAutospacing="0" w:line="600" w:lineRule="exact"/>
        <w:ind w:leftChars="350" w:left="735"/>
        <w:rPr>
          <w:rFonts w:ascii="仿宋_GB2312" w:eastAsia="仿宋_GB2312" w:hAnsi="Times New Roman" w:cs="仿宋_GB2312"/>
          <w:sz w:val="32"/>
          <w:szCs w:val="32"/>
        </w:rPr>
      </w:pPr>
      <w:r w:rsidRPr="00A7435F">
        <w:rPr>
          <w:rFonts w:ascii="仿宋_GB2312" w:eastAsia="仿宋_GB2312" w:hAnsi="Times New Roman" w:cs="仿宋_GB2312" w:hint="eastAsia"/>
          <w:sz w:val="32"/>
          <w:szCs w:val="32"/>
        </w:rPr>
        <w:t>附件1：</w:t>
      </w:r>
      <w:hyperlink r:id="rId8" w:history="1">
        <w:r w:rsidRPr="00A7435F">
          <w:rPr>
            <w:rFonts w:ascii="仿宋_GB2312" w:eastAsia="仿宋_GB2312" w:hAnsi="Times New Roman" w:cs="仿宋_GB2312" w:hint="eastAsia"/>
            <w:sz w:val="32"/>
            <w:szCs w:val="32"/>
          </w:rPr>
          <w:t>申报材料清单及装订顺序</w:t>
        </w:r>
      </w:hyperlink>
      <w:r w:rsidRPr="00A7435F">
        <w:rPr>
          <w:rFonts w:ascii="仿宋_GB2312" w:eastAsia="仿宋_GB2312" w:hAnsi="Times New Roman" w:cs="仿宋_GB2312" w:hint="eastAsia"/>
          <w:sz w:val="32"/>
          <w:szCs w:val="32"/>
        </w:rPr>
        <w:br/>
        <w:t>附件2：</w:t>
      </w:r>
      <w:hyperlink r:id="rId9" w:history="1">
        <w:r w:rsidRPr="00A7435F">
          <w:rPr>
            <w:rFonts w:ascii="仿宋_GB2312" w:eastAsia="仿宋_GB2312" w:hAnsi="Times New Roman" w:cs="仿宋_GB2312" w:hint="eastAsia"/>
            <w:sz w:val="32"/>
            <w:szCs w:val="32"/>
          </w:rPr>
          <w:t>技术先进型服务企业认定申请表</w:t>
        </w:r>
      </w:hyperlink>
      <w:r w:rsidRPr="00A7435F">
        <w:rPr>
          <w:rFonts w:ascii="仿宋_GB2312" w:eastAsia="仿宋_GB2312" w:hAnsi="Times New Roman" w:cs="仿宋_GB2312" w:hint="eastAsia"/>
          <w:sz w:val="32"/>
          <w:szCs w:val="32"/>
        </w:rPr>
        <w:br/>
        <w:t>附件3：</w:t>
      </w:r>
      <w:hyperlink r:id="rId10" w:history="1">
        <w:r w:rsidRPr="00A7435F">
          <w:rPr>
            <w:rFonts w:ascii="仿宋_GB2312" w:eastAsia="仿宋_GB2312" w:hAnsi="Times New Roman" w:cs="仿宋_GB2312" w:hint="eastAsia"/>
            <w:sz w:val="32"/>
            <w:szCs w:val="32"/>
          </w:rPr>
          <w:t>技术先进型服务企业推荐上报汇总表</w:t>
        </w:r>
      </w:hyperlink>
      <w:r w:rsidRPr="00A7435F">
        <w:rPr>
          <w:rFonts w:ascii="仿宋_GB2312" w:eastAsia="仿宋_GB2312" w:hAnsi="Times New Roman" w:cs="仿宋_GB2312" w:hint="eastAsia"/>
          <w:sz w:val="32"/>
          <w:szCs w:val="32"/>
        </w:rPr>
        <w:br/>
        <w:t>附件4：</w:t>
      </w:r>
      <w:hyperlink r:id="rId11" w:history="1">
        <w:r w:rsidRPr="00A7435F">
          <w:rPr>
            <w:rFonts w:ascii="仿宋_GB2312" w:eastAsia="仿宋_GB2312" w:hAnsi="Times New Roman" w:cs="仿宋_GB2312" w:hint="eastAsia"/>
            <w:sz w:val="32"/>
            <w:szCs w:val="32"/>
          </w:rPr>
          <w:t>企业职工人数情况表</w:t>
        </w:r>
      </w:hyperlink>
    </w:p>
    <w:p w:rsidR="00A7435F" w:rsidRPr="00A7435F" w:rsidRDefault="00A7435F" w:rsidP="00502FDA">
      <w:pPr>
        <w:pStyle w:val="a5"/>
        <w:widowControl/>
        <w:adjustRightInd w:val="0"/>
        <w:snapToGrid w:val="0"/>
        <w:spacing w:beforeAutospacing="0" w:afterAutospacing="0" w:line="600" w:lineRule="exact"/>
        <w:ind w:leftChars="350" w:left="1855" w:hangingChars="350" w:hanging="1120"/>
        <w:rPr>
          <w:rFonts w:ascii="仿宋_GB2312" w:eastAsia="仿宋_GB2312" w:hAnsi="Times New Roman" w:cs="仿宋_GB2312"/>
          <w:sz w:val="32"/>
          <w:szCs w:val="32"/>
        </w:rPr>
      </w:pPr>
      <w:r w:rsidRPr="00A7435F">
        <w:rPr>
          <w:rFonts w:ascii="仿宋_GB2312" w:eastAsia="仿宋_GB2312" w:hAnsi="Times New Roman" w:cs="仿宋_GB2312" w:hint="eastAsia"/>
          <w:sz w:val="32"/>
          <w:szCs w:val="32"/>
        </w:rPr>
        <w:t>附件5：</w:t>
      </w:r>
      <w:hyperlink r:id="rId12" w:history="1">
        <w:r w:rsidRPr="00A7435F">
          <w:rPr>
            <w:rFonts w:ascii="仿宋_GB2312" w:eastAsia="仿宋_GB2312" w:hAnsi="Times New Roman" w:cs="仿宋_GB2312" w:hint="eastAsia"/>
            <w:sz w:val="32"/>
            <w:szCs w:val="32"/>
          </w:rPr>
          <w:t>总收入、技术先进型服务企业业务收入、服务</w:t>
        </w:r>
        <w:r>
          <w:rPr>
            <w:rFonts w:ascii="仿宋_GB2312" w:eastAsia="仿宋_GB2312" w:hAnsi="Times New Roman" w:cs="仿宋_GB2312" w:hint="eastAsia"/>
            <w:sz w:val="32"/>
            <w:szCs w:val="32"/>
          </w:rPr>
          <w:t xml:space="preserve">    </w:t>
        </w:r>
        <w:r w:rsidRPr="00A7435F">
          <w:rPr>
            <w:rFonts w:ascii="仿宋_GB2312" w:eastAsia="仿宋_GB2312" w:hAnsi="Times New Roman" w:cs="仿宋_GB2312" w:hint="eastAsia"/>
            <w:sz w:val="32"/>
            <w:szCs w:val="32"/>
          </w:rPr>
          <w:t>外包业务收入汇总表</w:t>
        </w:r>
      </w:hyperlink>
    </w:p>
    <w:p w:rsidR="00A7435F" w:rsidRPr="00A7435F" w:rsidRDefault="00A7435F" w:rsidP="00A7435F">
      <w:pPr>
        <w:pStyle w:val="a5"/>
        <w:widowControl/>
        <w:adjustRightInd w:val="0"/>
        <w:snapToGrid w:val="0"/>
        <w:spacing w:beforeAutospacing="0" w:afterAutospacing="0" w:line="600" w:lineRule="exact"/>
        <w:ind w:firstLineChars="200" w:firstLine="616"/>
        <w:rPr>
          <w:rFonts w:ascii="仿宋_GB2312" w:eastAsia="仿宋_GB2312" w:hAnsi="Times New Roman" w:cs="仿宋_GB2312"/>
          <w:spacing w:val="-6"/>
          <w:sz w:val="32"/>
          <w:szCs w:val="32"/>
        </w:rPr>
      </w:pPr>
    </w:p>
    <w:p w:rsidR="00F05D49" w:rsidRDefault="00F05D49" w:rsidP="00213208">
      <w:pPr>
        <w:pStyle w:val="a5"/>
        <w:widowControl/>
        <w:spacing w:beforeAutospacing="0" w:afterAutospacing="0" w:line="600" w:lineRule="exact"/>
        <w:rPr>
          <w:rFonts w:ascii="仿宋_GB2312" w:eastAsia="仿宋_GB2312" w:hAnsi="Times New Roman" w:cs="仿宋_GB2312"/>
          <w:sz w:val="32"/>
          <w:szCs w:val="32"/>
        </w:rPr>
      </w:pPr>
      <w:bookmarkStart w:id="0" w:name="_GoBack"/>
      <w:bookmarkEnd w:id="0"/>
    </w:p>
    <w:p w:rsidR="0068700C" w:rsidRPr="00502FDA" w:rsidRDefault="00502FDA" w:rsidP="00F05D49">
      <w:pPr>
        <w:pStyle w:val="a5"/>
        <w:widowControl/>
        <w:spacing w:beforeAutospacing="0" w:afterAutospacing="0" w:line="600" w:lineRule="exact"/>
        <w:ind w:leftChars="756" w:left="2068" w:hangingChars="150" w:hanging="480"/>
        <w:rPr>
          <w:rFonts w:ascii="仿宋_GB2312" w:eastAsia="仿宋_GB2312" w:hAnsi="Times New Roman" w:cs="仿宋_GB2312"/>
          <w:sz w:val="32"/>
          <w:szCs w:val="32"/>
        </w:rPr>
      </w:pPr>
      <w:r>
        <w:rPr>
          <w:rFonts w:ascii="仿宋_GB2312" w:eastAsia="仿宋_GB2312" w:hAnsi="Times New Roman" w:cs="仿宋_GB2312" w:hint="eastAsia"/>
          <w:sz w:val="32"/>
          <w:szCs w:val="32"/>
        </w:rPr>
        <w:t xml:space="preserve"> </w:t>
      </w:r>
    </w:p>
    <w:p w:rsidR="0068700C" w:rsidRDefault="00222CE9" w:rsidP="00F05D49">
      <w:pPr>
        <w:pStyle w:val="a5"/>
        <w:widowControl/>
        <w:spacing w:beforeAutospacing="0" w:afterAutospacing="0" w:line="600" w:lineRule="exact"/>
        <w:ind w:leftChars="756" w:left="2068" w:hangingChars="150" w:hanging="480"/>
        <w:rPr>
          <w:rFonts w:ascii="仿宋_GB2312" w:eastAsia="仿宋_GB2312" w:hAnsi="Times New Roman" w:cs="仿宋_GB2312"/>
          <w:sz w:val="32"/>
          <w:szCs w:val="32"/>
        </w:rPr>
      </w:pPr>
      <w:r>
        <w:rPr>
          <w:rFonts w:ascii="仿宋_GB2312" w:eastAsia="仿宋_GB2312" w:hAnsi="Times New Roman" w:cs="仿宋_GB2312" w:hint="eastAsia"/>
          <w:sz w:val="32"/>
          <w:szCs w:val="32"/>
        </w:rPr>
        <w:t xml:space="preserve">                       </w:t>
      </w:r>
      <w:r w:rsidR="0068700C">
        <w:rPr>
          <w:rFonts w:ascii="仿宋_GB2312" w:eastAsia="仿宋_GB2312" w:hAnsi="Times New Roman" w:cs="仿宋_GB2312" w:hint="eastAsia"/>
          <w:sz w:val="32"/>
          <w:szCs w:val="32"/>
        </w:rPr>
        <w:t>辽宁省科学技术厅</w:t>
      </w:r>
    </w:p>
    <w:p w:rsidR="00CE4A38" w:rsidRPr="00213208" w:rsidRDefault="00222CE9" w:rsidP="00213208">
      <w:pPr>
        <w:pStyle w:val="a5"/>
        <w:widowControl/>
        <w:spacing w:beforeAutospacing="0" w:afterAutospacing="0" w:line="600" w:lineRule="exact"/>
        <w:ind w:leftChars="756" w:left="2068" w:hangingChars="150" w:hanging="480"/>
        <w:rPr>
          <w:rFonts w:ascii="仿宋_GB2312" w:eastAsia="仿宋_GB2312" w:hAnsi="Times New Roman" w:cs="仿宋_GB2312"/>
          <w:sz w:val="32"/>
          <w:szCs w:val="32"/>
        </w:rPr>
      </w:pPr>
      <w:r>
        <w:rPr>
          <w:rFonts w:ascii="仿宋_GB2312" w:eastAsia="仿宋_GB2312" w:hAnsi="Times New Roman" w:cs="仿宋_GB2312" w:hint="eastAsia"/>
          <w:sz w:val="32"/>
          <w:szCs w:val="32"/>
        </w:rPr>
        <w:t xml:space="preserve">                        2018年</w:t>
      </w:r>
      <w:r w:rsidR="00B85BF1">
        <w:rPr>
          <w:rFonts w:ascii="仿宋_GB2312" w:eastAsia="仿宋_GB2312" w:hAnsi="Times New Roman" w:cs="仿宋_GB2312" w:hint="eastAsia"/>
          <w:sz w:val="32"/>
          <w:szCs w:val="32"/>
        </w:rPr>
        <w:t>10</w:t>
      </w:r>
      <w:r>
        <w:rPr>
          <w:rFonts w:ascii="仿宋_GB2312" w:eastAsia="仿宋_GB2312" w:hAnsi="Times New Roman" w:cs="仿宋_GB2312" w:hint="eastAsia"/>
          <w:sz w:val="32"/>
          <w:szCs w:val="32"/>
        </w:rPr>
        <w:t>月</w:t>
      </w:r>
      <w:r w:rsidR="00B85BF1">
        <w:rPr>
          <w:rFonts w:ascii="仿宋_GB2312" w:eastAsia="仿宋_GB2312" w:hAnsi="Times New Roman" w:cs="仿宋_GB2312" w:hint="eastAsia"/>
          <w:sz w:val="32"/>
          <w:szCs w:val="32"/>
        </w:rPr>
        <w:t>31</w:t>
      </w:r>
      <w:r>
        <w:rPr>
          <w:rFonts w:ascii="仿宋_GB2312" w:eastAsia="仿宋_GB2312" w:hAnsi="Times New Roman" w:cs="仿宋_GB2312" w:hint="eastAsia"/>
          <w:sz w:val="32"/>
          <w:szCs w:val="32"/>
        </w:rPr>
        <w:t>日</w:t>
      </w:r>
    </w:p>
    <w:sectPr w:rsidR="00CE4A38" w:rsidRPr="00213208">
      <w:footerReference w:type="defaul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6329F" w:rsidRDefault="00D6329F" w:rsidP="00F05C4B">
      <w:r>
        <w:separator/>
      </w:r>
    </w:p>
  </w:endnote>
  <w:endnote w:type="continuationSeparator" w:id="0">
    <w:p w:rsidR="00D6329F" w:rsidRDefault="00D6329F" w:rsidP="00F05C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33097657"/>
      <w:docPartObj>
        <w:docPartGallery w:val="Page Numbers (Bottom of Page)"/>
        <w:docPartUnique/>
      </w:docPartObj>
    </w:sdtPr>
    <w:sdtContent>
      <w:p w:rsidR="00213208" w:rsidRDefault="00213208">
        <w:pPr>
          <w:pStyle w:val="a4"/>
          <w:jc w:val="center"/>
        </w:pPr>
        <w:r>
          <w:fldChar w:fldCharType="begin"/>
        </w:r>
        <w:r>
          <w:instrText>PAGE   \* MERGEFORMAT</w:instrText>
        </w:r>
        <w:r>
          <w:fldChar w:fldCharType="separate"/>
        </w:r>
        <w:r w:rsidRPr="00213208">
          <w:rPr>
            <w:noProof/>
            <w:lang w:val="zh-CN"/>
          </w:rPr>
          <w:t>2</w:t>
        </w:r>
        <w:r>
          <w:fldChar w:fldCharType="end"/>
        </w:r>
      </w:p>
    </w:sdtContent>
  </w:sdt>
  <w:p w:rsidR="00213208" w:rsidRDefault="00213208">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6329F" w:rsidRDefault="00D6329F" w:rsidP="00F05C4B">
      <w:r>
        <w:separator/>
      </w:r>
    </w:p>
  </w:footnote>
  <w:footnote w:type="continuationSeparator" w:id="0">
    <w:p w:rsidR="00D6329F" w:rsidRDefault="00D6329F" w:rsidP="00F05C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93F97FF"/>
    <w:multiLevelType w:val="singleLevel"/>
    <w:tmpl w:val="B93F97FF"/>
    <w:lvl w:ilvl="0">
      <w:start w:val="1"/>
      <w:numFmt w:val="chineseCounting"/>
      <w:suff w:val="nothing"/>
      <w:lvlText w:val="%1、"/>
      <w:lvlJc w:val="left"/>
      <w:rPr>
        <w:rFonts w:hint="eastAsia"/>
      </w:rPr>
    </w:lvl>
  </w:abstractNum>
  <w:abstractNum w:abstractNumId="1">
    <w:nsid w:val="0BD6447F"/>
    <w:multiLevelType w:val="hybridMultilevel"/>
    <w:tmpl w:val="CDD0550A"/>
    <w:lvl w:ilvl="0" w:tplc="E484261E">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abstractNum w:abstractNumId="2">
    <w:nsid w:val="50EE0EB0"/>
    <w:multiLevelType w:val="hybridMultilevel"/>
    <w:tmpl w:val="CDD0550A"/>
    <w:lvl w:ilvl="0" w:tplc="E484261E">
      <w:start w:val="1"/>
      <w:numFmt w:val="japaneseCounting"/>
      <w:lvlText w:val="（%1）"/>
      <w:lvlJc w:val="left"/>
      <w:pPr>
        <w:ind w:left="1720" w:hanging="1080"/>
      </w:pPr>
      <w:rPr>
        <w:rFonts w:hint="default"/>
      </w:rPr>
    </w:lvl>
    <w:lvl w:ilvl="1" w:tplc="04090019" w:tentative="1">
      <w:start w:val="1"/>
      <w:numFmt w:val="lowerLetter"/>
      <w:lvlText w:val="%2)"/>
      <w:lvlJc w:val="left"/>
      <w:pPr>
        <w:ind w:left="1480" w:hanging="420"/>
      </w:pPr>
    </w:lvl>
    <w:lvl w:ilvl="2" w:tplc="0409001B" w:tentative="1">
      <w:start w:val="1"/>
      <w:numFmt w:val="lowerRoman"/>
      <w:lvlText w:val="%3."/>
      <w:lvlJc w:val="right"/>
      <w:pPr>
        <w:ind w:left="1900" w:hanging="420"/>
      </w:pPr>
    </w:lvl>
    <w:lvl w:ilvl="3" w:tplc="0409000F" w:tentative="1">
      <w:start w:val="1"/>
      <w:numFmt w:val="decimal"/>
      <w:lvlText w:val="%4."/>
      <w:lvlJc w:val="left"/>
      <w:pPr>
        <w:ind w:left="2320" w:hanging="420"/>
      </w:pPr>
    </w:lvl>
    <w:lvl w:ilvl="4" w:tplc="04090019" w:tentative="1">
      <w:start w:val="1"/>
      <w:numFmt w:val="lowerLetter"/>
      <w:lvlText w:val="%5)"/>
      <w:lvlJc w:val="left"/>
      <w:pPr>
        <w:ind w:left="2740" w:hanging="420"/>
      </w:pPr>
    </w:lvl>
    <w:lvl w:ilvl="5" w:tplc="0409001B" w:tentative="1">
      <w:start w:val="1"/>
      <w:numFmt w:val="lowerRoman"/>
      <w:lvlText w:val="%6."/>
      <w:lvlJc w:val="right"/>
      <w:pPr>
        <w:ind w:left="3160" w:hanging="420"/>
      </w:pPr>
    </w:lvl>
    <w:lvl w:ilvl="6" w:tplc="0409000F" w:tentative="1">
      <w:start w:val="1"/>
      <w:numFmt w:val="decimal"/>
      <w:lvlText w:val="%7."/>
      <w:lvlJc w:val="left"/>
      <w:pPr>
        <w:ind w:left="3580" w:hanging="420"/>
      </w:pPr>
    </w:lvl>
    <w:lvl w:ilvl="7" w:tplc="04090019" w:tentative="1">
      <w:start w:val="1"/>
      <w:numFmt w:val="lowerLetter"/>
      <w:lvlText w:val="%8)"/>
      <w:lvlJc w:val="left"/>
      <w:pPr>
        <w:ind w:left="4000" w:hanging="420"/>
      </w:pPr>
    </w:lvl>
    <w:lvl w:ilvl="8" w:tplc="0409001B" w:tentative="1">
      <w:start w:val="1"/>
      <w:numFmt w:val="lowerRoman"/>
      <w:lvlText w:val="%9."/>
      <w:lvlJc w:val="right"/>
      <w:pPr>
        <w:ind w:left="442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3D04"/>
    <w:rsid w:val="00001C1D"/>
    <w:rsid w:val="0001350A"/>
    <w:rsid w:val="000958B8"/>
    <w:rsid w:val="00120516"/>
    <w:rsid w:val="00174FA8"/>
    <w:rsid w:val="001B643D"/>
    <w:rsid w:val="00213208"/>
    <w:rsid w:val="00222CE9"/>
    <w:rsid w:val="002E1E53"/>
    <w:rsid w:val="002F5A2F"/>
    <w:rsid w:val="003C54F9"/>
    <w:rsid w:val="00417BFD"/>
    <w:rsid w:val="00467C2E"/>
    <w:rsid w:val="00502FDA"/>
    <w:rsid w:val="005B47F7"/>
    <w:rsid w:val="005F67A0"/>
    <w:rsid w:val="00664C5A"/>
    <w:rsid w:val="00686C78"/>
    <w:rsid w:val="0068700C"/>
    <w:rsid w:val="00807504"/>
    <w:rsid w:val="00852BF5"/>
    <w:rsid w:val="009846D6"/>
    <w:rsid w:val="009E7219"/>
    <w:rsid w:val="00A6086F"/>
    <w:rsid w:val="00A7435F"/>
    <w:rsid w:val="00AD0B50"/>
    <w:rsid w:val="00B85BF1"/>
    <w:rsid w:val="00C51129"/>
    <w:rsid w:val="00C82964"/>
    <w:rsid w:val="00D6329F"/>
    <w:rsid w:val="00D75E24"/>
    <w:rsid w:val="00D75F98"/>
    <w:rsid w:val="00EB795D"/>
    <w:rsid w:val="00EE3D04"/>
    <w:rsid w:val="00F05C4B"/>
    <w:rsid w:val="00F05D49"/>
    <w:rsid w:val="00F33A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4B"/>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5C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5C4B"/>
    <w:rPr>
      <w:sz w:val="18"/>
      <w:szCs w:val="18"/>
    </w:rPr>
  </w:style>
  <w:style w:type="paragraph" w:styleId="a4">
    <w:name w:val="footer"/>
    <w:basedOn w:val="a"/>
    <w:link w:val="Char0"/>
    <w:uiPriority w:val="99"/>
    <w:unhideWhenUsed/>
    <w:rsid w:val="00F05C4B"/>
    <w:pPr>
      <w:tabs>
        <w:tab w:val="center" w:pos="4153"/>
        <w:tab w:val="right" w:pos="8306"/>
      </w:tabs>
      <w:snapToGrid w:val="0"/>
      <w:jc w:val="left"/>
    </w:pPr>
    <w:rPr>
      <w:sz w:val="18"/>
      <w:szCs w:val="18"/>
    </w:rPr>
  </w:style>
  <w:style w:type="character" w:customStyle="1" w:styleId="Char0">
    <w:name w:val="页脚 Char"/>
    <w:basedOn w:val="a0"/>
    <w:link w:val="a4"/>
    <w:uiPriority w:val="99"/>
    <w:rsid w:val="00F05C4B"/>
    <w:rPr>
      <w:sz w:val="18"/>
      <w:szCs w:val="18"/>
    </w:rPr>
  </w:style>
  <w:style w:type="paragraph" w:styleId="a5">
    <w:name w:val="Normal (Web)"/>
    <w:basedOn w:val="a"/>
    <w:qFormat/>
    <w:rsid w:val="00F05C4B"/>
    <w:pPr>
      <w:spacing w:beforeAutospacing="1" w:afterAutospacing="1"/>
      <w:jc w:val="left"/>
    </w:pPr>
    <w:rPr>
      <w:rFonts w:cs="Times New Roman"/>
      <w:kern w:val="0"/>
      <w:sz w:val="24"/>
    </w:rPr>
  </w:style>
  <w:style w:type="paragraph" w:styleId="a6">
    <w:name w:val="Balloon Text"/>
    <w:basedOn w:val="a"/>
    <w:link w:val="Char1"/>
    <w:uiPriority w:val="99"/>
    <w:semiHidden/>
    <w:unhideWhenUsed/>
    <w:rsid w:val="00F05C4B"/>
    <w:rPr>
      <w:sz w:val="18"/>
      <w:szCs w:val="18"/>
    </w:rPr>
  </w:style>
  <w:style w:type="character" w:customStyle="1" w:styleId="Char1">
    <w:name w:val="批注框文本 Char"/>
    <w:basedOn w:val="a0"/>
    <w:link w:val="a6"/>
    <w:uiPriority w:val="99"/>
    <w:semiHidden/>
    <w:rsid w:val="00F05C4B"/>
    <w:rPr>
      <w:sz w:val="18"/>
      <w:szCs w:val="18"/>
    </w:rPr>
  </w:style>
  <w:style w:type="character" w:styleId="a7">
    <w:name w:val="Hyperlink"/>
    <w:basedOn w:val="a0"/>
    <w:uiPriority w:val="99"/>
    <w:unhideWhenUsed/>
    <w:rsid w:val="00F05C4B"/>
    <w:rPr>
      <w:strike w:val="0"/>
      <w:dstrike w:val="0"/>
      <w:color w:val="444444"/>
      <w:u w:val="none"/>
      <w:effect w:val="none"/>
    </w:rPr>
  </w:style>
  <w:style w:type="paragraph" w:styleId="a8">
    <w:name w:val="List Paragraph"/>
    <w:basedOn w:val="a"/>
    <w:uiPriority w:val="34"/>
    <w:qFormat/>
    <w:rsid w:val="00F05C4B"/>
    <w:pPr>
      <w:ind w:firstLineChars="200" w:firstLine="420"/>
    </w:pPr>
    <w:rPr>
      <w:rFonts w:ascii="Times New Roman" w:eastAsia="宋体" w:hAnsi="Times New Roman"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05C4B"/>
    <w:pPr>
      <w:widowControl w:val="0"/>
      <w:jc w:val="both"/>
    </w:pPr>
    <w:rPr>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F05C4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F05C4B"/>
    <w:rPr>
      <w:sz w:val="18"/>
      <w:szCs w:val="18"/>
    </w:rPr>
  </w:style>
  <w:style w:type="paragraph" w:styleId="a4">
    <w:name w:val="footer"/>
    <w:basedOn w:val="a"/>
    <w:link w:val="Char0"/>
    <w:uiPriority w:val="99"/>
    <w:unhideWhenUsed/>
    <w:rsid w:val="00F05C4B"/>
    <w:pPr>
      <w:tabs>
        <w:tab w:val="center" w:pos="4153"/>
        <w:tab w:val="right" w:pos="8306"/>
      </w:tabs>
      <w:snapToGrid w:val="0"/>
      <w:jc w:val="left"/>
    </w:pPr>
    <w:rPr>
      <w:sz w:val="18"/>
      <w:szCs w:val="18"/>
    </w:rPr>
  </w:style>
  <w:style w:type="character" w:customStyle="1" w:styleId="Char0">
    <w:name w:val="页脚 Char"/>
    <w:basedOn w:val="a0"/>
    <w:link w:val="a4"/>
    <w:uiPriority w:val="99"/>
    <w:rsid w:val="00F05C4B"/>
    <w:rPr>
      <w:sz w:val="18"/>
      <w:szCs w:val="18"/>
    </w:rPr>
  </w:style>
  <w:style w:type="paragraph" w:styleId="a5">
    <w:name w:val="Normal (Web)"/>
    <w:basedOn w:val="a"/>
    <w:qFormat/>
    <w:rsid w:val="00F05C4B"/>
    <w:pPr>
      <w:spacing w:beforeAutospacing="1" w:afterAutospacing="1"/>
      <w:jc w:val="left"/>
    </w:pPr>
    <w:rPr>
      <w:rFonts w:cs="Times New Roman"/>
      <w:kern w:val="0"/>
      <w:sz w:val="24"/>
    </w:rPr>
  </w:style>
  <w:style w:type="paragraph" w:styleId="a6">
    <w:name w:val="Balloon Text"/>
    <w:basedOn w:val="a"/>
    <w:link w:val="Char1"/>
    <w:uiPriority w:val="99"/>
    <w:semiHidden/>
    <w:unhideWhenUsed/>
    <w:rsid w:val="00F05C4B"/>
    <w:rPr>
      <w:sz w:val="18"/>
      <w:szCs w:val="18"/>
    </w:rPr>
  </w:style>
  <w:style w:type="character" w:customStyle="1" w:styleId="Char1">
    <w:name w:val="批注框文本 Char"/>
    <w:basedOn w:val="a0"/>
    <w:link w:val="a6"/>
    <w:uiPriority w:val="99"/>
    <w:semiHidden/>
    <w:rsid w:val="00F05C4B"/>
    <w:rPr>
      <w:sz w:val="18"/>
      <w:szCs w:val="18"/>
    </w:rPr>
  </w:style>
  <w:style w:type="character" w:styleId="a7">
    <w:name w:val="Hyperlink"/>
    <w:basedOn w:val="a0"/>
    <w:uiPriority w:val="99"/>
    <w:unhideWhenUsed/>
    <w:rsid w:val="00F05C4B"/>
    <w:rPr>
      <w:strike w:val="0"/>
      <w:dstrike w:val="0"/>
      <w:color w:val="444444"/>
      <w:u w:val="none"/>
      <w:effect w:val="none"/>
    </w:rPr>
  </w:style>
  <w:style w:type="paragraph" w:styleId="a8">
    <w:name w:val="List Paragraph"/>
    <w:basedOn w:val="a"/>
    <w:uiPriority w:val="34"/>
    <w:qFormat/>
    <w:rsid w:val="00F05C4B"/>
    <w:pPr>
      <w:ind w:firstLineChars="200" w:firstLine="420"/>
    </w:pPr>
    <w:rPr>
      <w:rFonts w:ascii="Times New Roman" w:eastAsia="宋体"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ninfo.gov.cn/uploadfile/2018/0402/20180402090141607.docx"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lninfo.gov.cn/uploadfile/2018/0402/20180402090418519.doc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lninfo.gov.cn/uploadfile/2018/0402/20180402090359472.docx"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lninfo.gov.cn/uploadfile/2018/0402/20180402090330521.xls" TargetMode="External"/><Relationship Id="rId4" Type="http://schemas.openxmlformats.org/officeDocument/2006/relationships/settings" Target="settings.xml"/><Relationship Id="rId9" Type="http://schemas.openxmlformats.org/officeDocument/2006/relationships/hyperlink" Target="http://www.lninfo.gov.cn/uploadfile/2018/0402/20180402090237974.docx"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246</TotalTime>
  <Pages>1</Pages>
  <Words>171</Words>
  <Characters>981</Characters>
  <Application>Microsoft Office Word</Application>
  <DocSecurity>0</DocSecurity>
  <Lines>8</Lines>
  <Paragraphs>2</Paragraphs>
  <ScaleCrop>false</ScaleCrop>
  <Company/>
  <LinksUpToDate>false</LinksUpToDate>
  <CharactersWithSpaces>1150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JACK</dc:creator>
  <cp:keywords/>
  <dc:description/>
  <cp:lastModifiedBy>JACK</cp:lastModifiedBy>
  <cp:revision>20</cp:revision>
  <cp:lastPrinted>2018-11-01T07:26:00Z</cp:lastPrinted>
  <dcterms:created xsi:type="dcterms:W3CDTF">2018-03-29T05:39:00Z</dcterms:created>
  <dcterms:modified xsi:type="dcterms:W3CDTF">2018-11-01T07:26:00Z</dcterms:modified>
</cp:coreProperties>
</file>