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6"/>
        <w:bidi w:val="0"/>
        <w:rPr>
          <w:rFonts w:hint="eastAsia" w:ascii="方正小标宋简体" w:hAnsi="方正小标宋简体" w:eastAsia="方正小标宋简体" w:cs="方正小标宋简体"/>
          <w:b w:val="0"/>
          <w:bCs w:val="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辽宁省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lang w:eastAsia="zh-CN"/>
        </w:rPr>
        <w:t>科技活动周开展情况统计表</w:t>
      </w:r>
    </w:p>
    <w:p>
      <w:pPr>
        <w:pStyle w:val="6"/>
        <w:bidi w:val="0"/>
        <w:rPr>
          <w:rFonts w:hint="default" w:ascii="Times New Roman" w:hAnsi="Times New Roman" w:cs="Times New Roman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47" w:afterLines="25" w:line="240" w:lineRule="auto"/>
        <w:ind w:left="210" w:leftChars="100" w:firstLine="0" w:firstLineChars="0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部门/地市（盖章）：</w:t>
      </w:r>
    </w:p>
    <w:tbl>
      <w:tblPr>
        <w:tblStyle w:val="4"/>
        <w:tblW w:w="839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</w:tblPr>
      <w:tblGrid>
        <w:gridCol w:w="2298"/>
        <w:gridCol w:w="3480"/>
        <w:gridCol w:w="261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科普活动开展次数</w:t>
            </w:r>
          </w:p>
        </w:tc>
        <w:tc>
          <w:tcPr>
            <w:tcW w:w="3480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举办活动次数</w:t>
            </w:r>
          </w:p>
        </w:tc>
        <w:tc>
          <w:tcPr>
            <w:tcW w:w="2612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80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承接科技部活动任务个数</w:t>
            </w:r>
          </w:p>
        </w:tc>
        <w:tc>
          <w:tcPr>
            <w:tcW w:w="2612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活动经费投入数量（单位：万元）</w:t>
            </w:r>
          </w:p>
        </w:tc>
        <w:tc>
          <w:tcPr>
            <w:tcW w:w="3480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中央财政经费投入情况</w:t>
            </w:r>
          </w:p>
        </w:tc>
        <w:tc>
          <w:tcPr>
            <w:tcW w:w="2612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省级、副省级财政经费投入情况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市级财政经费投入情况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县级财政经费投入情况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企业赞助经费情况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实物投入情况（如：捐赠图书、光盘、创新操作室等）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其他经费情况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科普工作人员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参与数量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科普专职人员数量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科技工作者参与数量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招募科技志愿者数量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其他人员数量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科普活动群众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参与数量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线下活动群众参与数量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线上活动群众参与数量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宣传报道情况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参与媒体数量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宣传报道数量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917" w:hRule="atLeast"/>
          <w:jc w:val="center"/>
        </w:trPr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活动周期间开放的科普场馆数量</w:t>
            </w:r>
          </w:p>
        </w:tc>
        <w:tc>
          <w:tcPr>
            <w:tcW w:w="60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917" w:hRule="atLeast"/>
          <w:jc w:val="center"/>
        </w:trPr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活动周期间开放活动的科研机构数量</w:t>
            </w:r>
          </w:p>
        </w:tc>
        <w:tc>
          <w:tcPr>
            <w:tcW w:w="60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917" w:hRule="atLeast"/>
          <w:jc w:val="center"/>
        </w:trPr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活动周期间开放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活动的大学数量</w:t>
            </w:r>
          </w:p>
        </w:tc>
        <w:tc>
          <w:tcPr>
            <w:tcW w:w="60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填表人：            </w:t>
      </w:r>
      <w:r>
        <w:rPr>
          <w:rFonts w:hint="eastAsia" w:cs="Times New Roman"/>
          <w:sz w:val="28"/>
          <w:szCs w:val="28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8204E"/>
    <w:rsid w:val="27381335"/>
    <w:rsid w:val="3788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iPriority="99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Address"/>
    <w:basedOn w:val="1"/>
    <w:unhideWhenUsed/>
    <w:qFormat/>
    <w:uiPriority w:val="99"/>
    <w:rPr>
      <w:i/>
    </w:rPr>
  </w:style>
  <w:style w:type="paragraph" w:customStyle="1" w:styleId="6">
    <w:name w:val="附件标题"/>
    <w:basedOn w:val="3"/>
    <w:next w:val="1"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294</Characters>
  <Lines>0</Lines>
  <Paragraphs>0</Paragraphs>
  <TotalTime>0</TotalTime>
  <ScaleCrop>false</ScaleCrop>
  <LinksUpToDate>false</LinksUpToDate>
  <CharactersWithSpaces>326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2022-04-22T11:28:00Z</dcterms:created>
  <dc:creator>李昂</dc:creator>
  <cp:lastModifiedBy>李昂</cp:lastModifiedBy>
  <dcterms:modified xsi:type="dcterms:W3CDTF">2022-04-22T11:28:37Z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5F28244D5E724D579DD429B9AD0A5442</vt:lpwstr>
  </property>
</Properties>
</file>