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both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2：</w:t>
      </w:r>
    </w:p>
    <w:p>
      <w:pPr>
        <w:spacing w:after="156" w:afterLines="50" w:line="0" w:lineRule="atLeast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拟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取消</w:t>
      </w:r>
      <w:r>
        <w:rPr>
          <w:rFonts w:hint="eastAsia"/>
          <w:b/>
          <w:sz w:val="36"/>
          <w:szCs w:val="36"/>
        </w:rPr>
        <w:t>星创天地</w:t>
      </w:r>
      <w:r>
        <w:rPr>
          <w:rFonts w:hint="eastAsia"/>
          <w:b/>
          <w:sz w:val="36"/>
          <w:szCs w:val="36"/>
          <w:lang w:eastAsia="zh-CN"/>
        </w:rPr>
        <w:t>备案名单</w:t>
      </w:r>
    </w:p>
    <w:tbl>
      <w:tblPr>
        <w:tblStyle w:val="2"/>
        <w:tblW w:w="8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969"/>
        <w:gridCol w:w="3399"/>
        <w:gridCol w:w="1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星创天地名称</w:t>
            </w:r>
          </w:p>
        </w:tc>
        <w:tc>
          <w:tcPr>
            <w:tcW w:w="339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运营管理主体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结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tblHeader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绿港星创天地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喀左县绿农网络科技有限公司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龙城食品星创天地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朝阳龙城农产品食品加工园区管理委员会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盛农科技星创天地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北票市盛世农业科技发展中心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晓芹海参星创天地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大连晓芹食品有限公司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大唐农业星创天地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盘锦大唐紫韵农业科技发展有限公司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现代果树科技园区星创天地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辽宁省果树科学研究所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辽宁绒山羊产业星创天地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辽宁省畜牧科学研究院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禾农农业星创天地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沈阳禾农农业科技开发有限公司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国投源康蛹虫草星创天地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辽宁国投源康生物科技股份有限公司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tblHeader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佳美绿洲绿色蛋鸡养殖星创天地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盖州市沙岗镇佳美绿洲生态饲养场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取消备案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5F54"/>
    <w:rsid w:val="01361C87"/>
    <w:rsid w:val="1C294813"/>
    <w:rsid w:val="3A195F54"/>
    <w:rsid w:val="62904AD0"/>
    <w:rsid w:val="6C4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2020-10-26T03:33:00Z</dcterms:created>
  <dc:creator>Packsun</dc:creator>
  <cp:lastModifiedBy>李盛有</cp:lastModifiedBy>
  <dcterms:modified xsi:type="dcterms:W3CDTF">2021-05-06T06:42:32Z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2BA46D3BC17A4E80ABF738BCB88C6A17</vt:lpwstr>
  </property>
</Properties>
</file>