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E0" w:rsidRPr="009F4845" w:rsidRDefault="007321E0" w:rsidP="009F4845">
      <w:pPr>
        <w:jc w:val="center"/>
        <w:rPr>
          <w:b/>
          <w:sz w:val="44"/>
          <w:szCs w:val="44"/>
        </w:rPr>
      </w:pPr>
      <w:r w:rsidRPr="009F4845">
        <w:rPr>
          <w:rFonts w:hint="eastAsia"/>
          <w:b/>
          <w:sz w:val="44"/>
          <w:szCs w:val="44"/>
        </w:rPr>
        <w:t>科技部关于印发《科技企业孵化器管理办法》的通知</w:t>
      </w:r>
    </w:p>
    <w:p w:rsidR="007321E0" w:rsidRPr="009F4845" w:rsidRDefault="007321E0" w:rsidP="009F4845">
      <w:pPr>
        <w:jc w:val="center"/>
        <w:rPr>
          <w:rFonts w:ascii="楷体" w:eastAsia="楷体" w:hAnsi="楷体"/>
          <w:sz w:val="32"/>
          <w:szCs w:val="32"/>
        </w:rPr>
      </w:pPr>
      <w:r w:rsidRPr="009F4845">
        <w:rPr>
          <w:rFonts w:ascii="楷体" w:eastAsia="楷体" w:hAnsi="楷体" w:hint="eastAsia"/>
          <w:sz w:val="32"/>
          <w:szCs w:val="32"/>
        </w:rPr>
        <w:t>国科发区〔2018〕300号</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各省、自治区、直辖市及计划单列市科技厅（委、局），新疆生产建设兵团科技局：</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为贯彻落实《中华人民共和国中小企业促进法》《中华人民共和国促进科技成果转化法》《国家创新驱动发展战略纲要》，引导我国科技企业孵化器高质量发展，构建良好的科技企业成长生态，推动大众创业万众创新上水平，加快创新型国家建设，科技部研究制定了《科技企业孵化器管理办法》。现印发给你们，请认真贯彻执行。</w:t>
      </w:r>
    </w:p>
    <w:p w:rsidR="007321E0" w:rsidRPr="009F4845" w:rsidRDefault="007321E0" w:rsidP="007321E0">
      <w:pPr>
        <w:rPr>
          <w:rFonts w:ascii="仿宋" w:eastAsia="仿宋" w:hAnsi="仿宋"/>
          <w:sz w:val="32"/>
          <w:szCs w:val="32"/>
        </w:rPr>
      </w:pPr>
      <w:r w:rsidRPr="009F4845">
        <w:rPr>
          <w:rFonts w:ascii="仿宋" w:eastAsia="仿宋" w:hAnsi="仿宋"/>
          <w:sz w:val="32"/>
          <w:szCs w:val="32"/>
        </w:rPr>
        <w:t xml:space="preserve"> </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科 技 部 </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2018年12月14日 </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（此件主动公开）</w:t>
      </w:r>
    </w:p>
    <w:p w:rsidR="007321E0" w:rsidRPr="009F4845" w:rsidRDefault="007321E0" w:rsidP="007321E0">
      <w:pPr>
        <w:rPr>
          <w:rFonts w:ascii="仿宋" w:eastAsia="仿宋" w:hAnsi="仿宋"/>
          <w:sz w:val="32"/>
          <w:szCs w:val="32"/>
        </w:rPr>
      </w:pPr>
      <w:r w:rsidRPr="009F4845">
        <w:rPr>
          <w:rFonts w:ascii="仿宋" w:eastAsia="仿宋" w:hAnsi="仿宋"/>
          <w:sz w:val="32"/>
          <w:szCs w:val="32"/>
        </w:rPr>
        <w:t xml:space="preserve"> </w:t>
      </w:r>
    </w:p>
    <w:p w:rsidR="007321E0" w:rsidRDefault="007321E0" w:rsidP="007321E0">
      <w:r>
        <w:t>________________________________________</w:t>
      </w:r>
    </w:p>
    <w:p w:rsidR="007321E0" w:rsidRDefault="007321E0" w:rsidP="009F4845">
      <w:pPr>
        <w:jc w:val="center"/>
        <w:rPr>
          <w:rFonts w:hint="eastAsia"/>
          <w:b/>
          <w:sz w:val="44"/>
          <w:szCs w:val="44"/>
        </w:rPr>
      </w:pPr>
      <w:r w:rsidRPr="009F4845">
        <w:rPr>
          <w:b/>
          <w:sz w:val="44"/>
          <w:szCs w:val="44"/>
        </w:rPr>
        <w:t xml:space="preserve"> </w:t>
      </w:r>
    </w:p>
    <w:p w:rsidR="00ED32BE" w:rsidRDefault="00ED32BE" w:rsidP="009F4845">
      <w:pPr>
        <w:jc w:val="center"/>
        <w:rPr>
          <w:rFonts w:hint="eastAsia"/>
          <w:b/>
          <w:sz w:val="44"/>
          <w:szCs w:val="44"/>
        </w:rPr>
      </w:pPr>
    </w:p>
    <w:p w:rsidR="00ED32BE" w:rsidRDefault="00ED32BE" w:rsidP="009F4845">
      <w:pPr>
        <w:jc w:val="center"/>
        <w:rPr>
          <w:rFonts w:hint="eastAsia"/>
          <w:b/>
          <w:sz w:val="44"/>
          <w:szCs w:val="44"/>
        </w:rPr>
      </w:pPr>
    </w:p>
    <w:p w:rsidR="00ED32BE" w:rsidRDefault="00ED32BE" w:rsidP="009F4845">
      <w:pPr>
        <w:jc w:val="center"/>
        <w:rPr>
          <w:rFonts w:hint="eastAsia"/>
          <w:b/>
          <w:sz w:val="44"/>
          <w:szCs w:val="44"/>
        </w:rPr>
      </w:pPr>
    </w:p>
    <w:p w:rsidR="00ED32BE" w:rsidRDefault="00ED32BE" w:rsidP="009F4845">
      <w:pPr>
        <w:jc w:val="center"/>
        <w:rPr>
          <w:rFonts w:hint="eastAsia"/>
          <w:b/>
          <w:sz w:val="44"/>
          <w:szCs w:val="44"/>
        </w:rPr>
      </w:pPr>
    </w:p>
    <w:p w:rsidR="007321E0" w:rsidRPr="009F4845" w:rsidRDefault="007321E0" w:rsidP="009F4845">
      <w:pPr>
        <w:jc w:val="center"/>
        <w:rPr>
          <w:b/>
          <w:sz w:val="44"/>
          <w:szCs w:val="44"/>
        </w:rPr>
      </w:pPr>
      <w:bookmarkStart w:id="0" w:name="_GoBack"/>
      <w:bookmarkEnd w:id="0"/>
      <w:r w:rsidRPr="009F4845">
        <w:rPr>
          <w:rFonts w:hint="eastAsia"/>
          <w:b/>
          <w:sz w:val="44"/>
          <w:szCs w:val="44"/>
        </w:rPr>
        <w:lastRenderedPageBreak/>
        <w:t>科技企业孵化器管理办法</w:t>
      </w:r>
    </w:p>
    <w:p w:rsidR="007321E0" w:rsidRPr="009F4845" w:rsidRDefault="007321E0" w:rsidP="009F4845">
      <w:pPr>
        <w:jc w:val="center"/>
        <w:rPr>
          <w:rFonts w:ascii="黑体" w:eastAsia="黑体" w:hAnsi="黑体"/>
          <w:sz w:val="32"/>
          <w:szCs w:val="32"/>
        </w:rPr>
      </w:pPr>
      <w:r w:rsidRPr="009F4845">
        <w:rPr>
          <w:rFonts w:ascii="黑体" w:eastAsia="黑体" w:hAnsi="黑体" w:hint="eastAsia"/>
          <w:sz w:val="32"/>
          <w:szCs w:val="32"/>
        </w:rPr>
        <w:t>第一章  总则</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第一条 为贯彻落实《中华人民共和国中小企业促进法》《中华人民共和国促进科技成果转化法》《国家创新驱动发展战略纲要》，引导我国科技企业孵化器高质量发展，支持科技型中小</w:t>
      </w:r>
      <w:proofErr w:type="gramStart"/>
      <w:r w:rsidRPr="009F4845">
        <w:rPr>
          <w:rFonts w:ascii="仿宋" w:eastAsia="仿宋" w:hAnsi="仿宋" w:hint="eastAsia"/>
          <w:sz w:val="32"/>
          <w:szCs w:val="32"/>
        </w:rPr>
        <w:t>微企业</w:t>
      </w:r>
      <w:proofErr w:type="gramEnd"/>
      <w:r w:rsidRPr="009F4845">
        <w:rPr>
          <w:rFonts w:ascii="仿宋" w:eastAsia="仿宋" w:hAnsi="仿宋" w:hint="eastAsia"/>
          <w:sz w:val="32"/>
          <w:szCs w:val="32"/>
        </w:rPr>
        <w:t>快速成长，构建良好的科技创业生态，推动大众创业万众创新上水平，加快创新型国家建设，制订本办法。</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第二条 科技企业孵化器（</w:t>
      </w:r>
      <w:proofErr w:type="gramStart"/>
      <w:r w:rsidRPr="009F4845">
        <w:rPr>
          <w:rFonts w:ascii="仿宋" w:eastAsia="仿宋" w:hAnsi="仿宋" w:hint="eastAsia"/>
          <w:sz w:val="32"/>
          <w:szCs w:val="32"/>
        </w:rPr>
        <w:t>含众创空间</w:t>
      </w:r>
      <w:proofErr w:type="gramEnd"/>
      <w:r w:rsidRPr="009F4845">
        <w:rPr>
          <w:rFonts w:ascii="仿宋" w:eastAsia="仿宋" w:hAnsi="仿宋" w:hint="eastAsia"/>
          <w:sz w:val="32"/>
          <w:szCs w:val="32"/>
        </w:rPr>
        <w:t>等，以下简称孵化器）是以促进科技成果转化，培育科技企业和企业家精神为宗旨，提供物理空间、共享设施和专业化服务的科技创业服务机构，是国家创新体系的重要组成部分、创新创业人才的培养基地、大众创新创业的支撑平台。</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第三条 孵化器的主要功能是围绕科技企业的成长需求，集聚各类要素资源，推动科技型创新创业，提供创业场地、共享设施、技术服务、咨询服务、投资融资、创业辅导、资源对接等服务，降低创业成本，提高创业存活率，促进企业成长，以创业带动就业，激发全社会创新创业活力。</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第四条 孵化器的建设目标是落实国家创新驱动发展战略，构建完善的创业孵化服务体系，不断提高服务能力和孵化成效，形成主体多元、类型多样、业</w:t>
      </w:r>
      <w:proofErr w:type="gramStart"/>
      <w:r w:rsidRPr="009F4845">
        <w:rPr>
          <w:rFonts w:ascii="仿宋" w:eastAsia="仿宋" w:hAnsi="仿宋" w:hint="eastAsia"/>
          <w:sz w:val="32"/>
          <w:szCs w:val="32"/>
        </w:rPr>
        <w:t>态丰富</w:t>
      </w:r>
      <w:proofErr w:type="gramEnd"/>
      <w:r w:rsidRPr="009F4845">
        <w:rPr>
          <w:rFonts w:ascii="仿宋" w:eastAsia="仿宋" w:hAnsi="仿宋" w:hint="eastAsia"/>
          <w:sz w:val="32"/>
          <w:szCs w:val="32"/>
        </w:rPr>
        <w:t>的发展格局，持续孵化新企业、催生新产业、形成新业态，推动创新与创</w:t>
      </w:r>
      <w:r w:rsidRPr="009F4845">
        <w:rPr>
          <w:rFonts w:ascii="仿宋" w:eastAsia="仿宋" w:hAnsi="仿宋" w:hint="eastAsia"/>
          <w:sz w:val="32"/>
          <w:szCs w:val="32"/>
        </w:rPr>
        <w:lastRenderedPageBreak/>
        <w:t>业结合、线上与线下结合、投资与孵化结合，培育经济发展新动能，促进实体经济转型升级，为建设现代化经济体系提供支撑。</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第五条 科技部和地方科技厅（委、局）负责对全国及所在地区的孵化器进行宏观管理和业务指导。</w:t>
      </w:r>
    </w:p>
    <w:p w:rsidR="007321E0" w:rsidRPr="009F4845" w:rsidRDefault="007321E0" w:rsidP="009F4845">
      <w:pPr>
        <w:jc w:val="center"/>
        <w:rPr>
          <w:rFonts w:ascii="黑体" w:eastAsia="黑体" w:hAnsi="黑体"/>
          <w:sz w:val="32"/>
          <w:szCs w:val="32"/>
        </w:rPr>
      </w:pPr>
      <w:r w:rsidRPr="009F4845">
        <w:rPr>
          <w:rFonts w:ascii="黑体" w:eastAsia="黑体" w:hAnsi="黑体" w:hint="eastAsia"/>
          <w:sz w:val="32"/>
          <w:szCs w:val="32"/>
        </w:rPr>
        <w:t>第二章  国家级科技企业孵化器认定条件</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第六条 申请国家级科技企业孵化器应具备以下条件：</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1. 孵化器具有独立法人资格，发展方向明确，具备完善的运营管理体系和孵化服务机制。机构实际注册并运营满3年，且至少连续2年报送真实完整的统计数据；</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2. 孵化场地集中，可自主支配的孵化场地面积不低于10000平方米。其中，在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使用面积（含公共服务面积）占75%以上；</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3. 孵化器配备自有种子资金或合作的孵化资金规模不低于500万元人民币，获得投融资的在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 xml:space="preserve">占比不低于10%，并有不少于3个的资金使用案例； </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4. 孵化器拥有职业化的服务队伍，专业孵化服务人员（指具有创业、投融资、企业管理等经验或经过创业服务相关培训的孵化器专职工作人员）占机构总人数80%以上，每10家在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至少配备1名专业孵化服务人员和1名创业导师（指接受科技部门、行业协会或孵化器聘任，能对创业企业、创业者提供专业化、实践性辅导服务的企业家、投资专</w:t>
      </w:r>
      <w:r w:rsidRPr="009F4845">
        <w:rPr>
          <w:rFonts w:ascii="仿宋" w:eastAsia="仿宋" w:hAnsi="仿宋" w:hint="eastAsia"/>
          <w:sz w:val="32"/>
          <w:szCs w:val="32"/>
        </w:rPr>
        <w:lastRenderedPageBreak/>
        <w:t>家、管理咨询专家）；</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5. 孵化器在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中已申请专利的企业占在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总数比例不低于50%或拥有有效知识产权的企业占比不低于30%；</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6. 孵化器在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不少于50家且每千平方米平均在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不少于3家；</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7. 孵化器累计毕业企业应达到20家以上。</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第七条 在同一产业领域从事研发、生产的企业占在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总数的75%以上，且提供细分产业的精准孵化服务，拥有可自主支配的公共服务平台，能够提供研究开发、检验检测、小试中试等专业技术服务的可按专业孵化器进行认定管理。专业孵化器内在</w:t>
      </w:r>
      <w:proofErr w:type="gramStart"/>
      <w:r w:rsidRPr="009F4845">
        <w:rPr>
          <w:rFonts w:ascii="仿宋" w:eastAsia="仿宋" w:hAnsi="仿宋" w:hint="eastAsia"/>
          <w:sz w:val="32"/>
          <w:szCs w:val="32"/>
        </w:rPr>
        <w:t>孵</w:t>
      </w:r>
      <w:proofErr w:type="gramEnd"/>
      <w:r w:rsidRPr="009F4845">
        <w:rPr>
          <w:rFonts w:ascii="仿宋" w:eastAsia="仿宋" w:hAnsi="仿宋" w:hint="eastAsia"/>
          <w:sz w:val="32"/>
          <w:szCs w:val="32"/>
        </w:rPr>
        <w:t>企业应不少于30家且每千平方米平均在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不少于2家；累计毕业企业应达到15家以上。</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第八条 本办法中孵化器在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是指具备以下条件的被孵化企业：</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1. 主要从事新技术、新产品的研发、生产和服务，应满足科技型中小企业相关要求；</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2. 企业注册地和主要研发、办公场所须在本孵化器场地内，入驻时成立时间不超过24个月；</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3. 孵化时限原则上不超过48个月。技术领域为生物医药、现代农业、集成电路的企业，孵化时限不超过60个月。</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第九条 企业从孵化器中毕业应至少符合以下条件中的</w:t>
      </w:r>
      <w:r w:rsidRPr="009F4845">
        <w:rPr>
          <w:rFonts w:ascii="仿宋" w:eastAsia="仿宋" w:hAnsi="仿宋" w:hint="eastAsia"/>
          <w:sz w:val="32"/>
          <w:szCs w:val="32"/>
        </w:rPr>
        <w:lastRenderedPageBreak/>
        <w:t>一项：</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1. 经国家备案通过的高新技术企业；</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2. 累计获得天使投资或风险投资超过500万元；</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3. 连续2年营业收入累计超过1000万元；</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4. 被兼并、收购或在国内外资本市场挂牌、上市。</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第十条 全国艰苦边远地区（按照人力资源和社会保障部艰苦边远地区范围和类别规定）的科技企业孵化器，孵化场地面积、在孵和毕业企业数量、孵化资金规模、知识产权比例等要求可降低20%。</w:t>
      </w:r>
    </w:p>
    <w:p w:rsidR="007321E0" w:rsidRPr="009F4845" w:rsidRDefault="007321E0" w:rsidP="009F4845">
      <w:pPr>
        <w:jc w:val="center"/>
        <w:rPr>
          <w:rFonts w:ascii="黑体" w:eastAsia="黑体" w:hAnsi="黑体"/>
          <w:sz w:val="32"/>
          <w:szCs w:val="32"/>
        </w:rPr>
      </w:pPr>
      <w:r w:rsidRPr="009F4845">
        <w:rPr>
          <w:rFonts w:ascii="黑体" w:eastAsia="黑体" w:hAnsi="黑体" w:hint="eastAsia"/>
          <w:sz w:val="32"/>
          <w:szCs w:val="32"/>
        </w:rPr>
        <w:t>第三章  申报与管理</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第十一条 国家级科技企业孵化器申报程序：</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1. 申报机构向所在地省级科技厅（委、局）提出申请。</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2. 省级科技厅（委、局）负责组织专家进行评审并实地核查，评审结果对外公示。对公示无异议机构书面推荐到科技部。</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3. 科技部负责对推荐申报材料进行审核并公示结果，合格机构以科技</w:t>
      </w:r>
      <w:proofErr w:type="gramStart"/>
      <w:r w:rsidRPr="009F4845">
        <w:rPr>
          <w:rFonts w:ascii="仿宋" w:eastAsia="仿宋" w:hAnsi="仿宋" w:hint="eastAsia"/>
          <w:sz w:val="32"/>
          <w:szCs w:val="32"/>
        </w:rPr>
        <w:t>部文件</w:t>
      </w:r>
      <w:proofErr w:type="gramEnd"/>
      <w:r w:rsidRPr="009F4845">
        <w:rPr>
          <w:rFonts w:ascii="仿宋" w:eastAsia="仿宋" w:hAnsi="仿宋" w:hint="eastAsia"/>
          <w:sz w:val="32"/>
          <w:szCs w:val="32"/>
        </w:rPr>
        <w:t>形式确认为国家级科技企业孵化器。</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第十二条 国家级科技企业孵化器（含国家</w:t>
      </w:r>
      <w:proofErr w:type="gramStart"/>
      <w:r w:rsidRPr="009F4845">
        <w:rPr>
          <w:rFonts w:ascii="仿宋" w:eastAsia="仿宋" w:hAnsi="仿宋" w:hint="eastAsia"/>
          <w:sz w:val="32"/>
          <w:szCs w:val="32"/>
        </w:rPr>
        <w:t>备案众创空间</w:t>
      </w:r>
      <w:proofErr w:type="gramEnd"/>
      <w:r w:rsidRPr="009F4845">
        <w:rPr>
          <w:rFonts w:ascii="仿宋" w:eastAsia="仿宋" w:hAnsi="仿宋" w:hint="eastAsia"/>
          <w:sz w:val="32"/>
          <w:szCs w:val="32"/>
        </w:rPr>
        <w:t>），按照国家政策和文件规定享受相关优惠政策。</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第十三条 科技部依据国家统计局审批的统计报表对孵化器进行规范统计，国家级科技企业孵化器应按要求及时提供真实完整的统计数据。</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lastRenderedPageBreak/>
        <w:t xml:space="preserve">　　第十四条 科技部依据孵化器评价指标体系定期对国家级科技企业孵化器开展考核评价工作，并进行动态管理。对连续2次考核评价不合格的，取消其国家级科技企业孵化器资格。</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第十五条 国家级科技企业孵化器发生名称变更或运营主体、面积范围、场地位置等认定条件发生变化的，需在三个月内向所在地省级科技厅（委、局）报告。经省级科技厅（委、局）审核并实地核查后，符合本办法要求的，向科技部提出变更建议；不符合本办法要求的，向科技部提出取消资格建议。</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第十六条 在申报过程中存在弄虚作假行为的，取消其国家级科技企业孵化器评审资格，2年内不得再次申报；在评审过程中存在徇私舞弊、有违公平公正等行为的，按照有关规定追究相应责任。</w:t>
      </w:r>
    </w:p>
    <w:p w:rsidR="007321E0" w:rsidRPr="009F4845" w:rsidRDefault="007321E0" w:rsidP="009F4845">
      <w:pPr>
        <w:jc w:val="center"/>
        <w:rPr>
          <w:rFonts w:ascii="黑体" w:eastAsia="黑体" w:hAnsi="黑体"/>
          <w:sz w:val="32"/>
          <w:szCs w:val="32"/>
        </w:rPr>
      </w:pPr>
      <w:r w:rsidRPr="009F4845">
        <w:rPr>
          <w:rFonts w:ascii="黑体" w:eastAsia="黑体" w:hAnsi="黑体" w:hint="eastAsia"/>
          <w:sz w:val="32"/>
          <w:szCs w:val="32"/>
        </w:rPr>
        <w:t>第四章  促进与发展</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第十七条 孵化器应加强服务能力建设，利用互联网、大数据、人工智能等新技术，提升服务效率。有条件的孵化器应形成“众创—孵化—加速”机制，提供全周期创业服务，营造科技创新创业生态。</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第十八条 孵化器应加强从业人员培训，打造专业化创业导师队伍，为在</w:t>
      </w:r>
      <w:proofErr w:type="gramStart"/>
      <w:r w:rsidRPr="009F4845">
        <w:rPr>
          <w:rFonts w:ascii="仿宋" w:eastAsia="仿宋" w:hAnsi="仿宋" w:hint="eastAsia"/>
          <w:sz w:val="32"/>
          <w:szCs w:val="32"/>
        </w:rPr>
        <w:t>孵企业</w:t>
      </w:r>
      <w:proofErr w:type="gramEnd"/>
      <w:r w:rsidRPr="009F4845">
        <w:rPr>
          <w:rFonts w:ascii="仿宋" w:eastAsia="仿宋" w:hAnsi="仿宋" w:hint="eastAsia"/>
          <w:sz w:val="32"/>
          <w:szCs w:val="32"/>
        </w:rPr>
        <w:t>提供精准化、高质量的创业服务，不断拓宽就业渠道，推动留学人员、科研人员及大学生创业</w:t>
      </w:r>
      <w:r w:rsidRPr="009F4845">
        <w:rPr>
          <w:rFonts w:ascii="仿宋" w:eastAsia="仿宋" w:hAnsi="仿宋" w:hint="eastAsia"/>
          <w:sz w:val="32"/>
          <w:szCs w:val="32"/>
        </w:rPr>
        <w:lastRenderedPageBreak/>
        <w:t>就业。</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第十九条 孵化器应提高市场化运营能力，鼓励企业化运作，构建可持续发展的运营模式，提升自身品牌影响力。</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第二十条 孵化器应积极融入全球创新创业网络，开展国际技术转移、离岸孵化等业务，引进海外优质项目、技术成果和人才等资源，帮助创业者对接海外市场。</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第二十一条 各级地方政府和科技部门、国家自主创新示范区、国家高新技术产业开发区管理机构及其相关部门应在孵化器发展规划、用地、财政等方面提供政策支持。</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第二十二条 各地区应结合区域优势和现实需求引导孵化器向专业化方向发展，支持有条件的龙头企业、高校、科研院所、新型研发机构、投资机构等主体建设专业孵化器，促进创新创业资源的开放共享，促进大中小企业融通发展。</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第二十三条 各地区应发挥协会、联盟等行业组织的作用，促进区域孵化器之间的经验交流和资源共享。</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第五章  附则</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第二十四条 省级科技厅（委、局）可参照本办法制定本地区孵化器管理办法。</w:t>
      </w:r>
    </w:p>
    <w:p w:rsidR="007321E0" w:rsidRPr="009F4845" w:rsidRDefault="007321E0" w:rsidP="007321E0">
      <w:pPr>
        <w:rPr>
          <w:rFonts w:ascii="仿宋" w:eastAsia="仿宋" w:hAnsi="仿宋"/>
          <w:sz w:val="32"/>
          <w:szCs w:val="32"/>
        </w:rPr>
      </w:pPr>
      <w:r w:rsidRPr="009F4845">
        <w:rPr>
          <w:rFonts w:ascii="仿宋" w:eastAsia="仿宋" w:hAnsi="仿宋" w:hint="eastAsia"/>
          <w:sz w:val="32"/>
          <w:szCs w:val="32"/>
        </w:rPr>
        <w:t xml:space="preserve">　　第二十五条 本办法由科技部负责解释，自2019年1月1日起实施。《科技企业孵化器认定和管理办法》（国科发高〔2010〕680号）同时废止。</w:t>
      </w:r>
    </w:p>
    <w:p w:rsidR="00FA3856" w:rsidRPr="009F4845" w:rsidRDefault="00FA3856" w:rsidP="007321E0">
      <w:pPr>
        <w:rPr>
          <w:rFonts w:ascii="仿宋" w:eastAsia="仿宋" w:hAnsi="仿宋"/>
          <w:sz w:val="32"/>
          <w:szCs w:val="32"/>
        </w:rPr>
      </w:pPr>
    </w:p>
    <w:sectPr w:rsidR="00FA3856" w:rsidRPr="009F4845" w:rsidSect="007C4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2C" w:rsidRDefault="006A1D2C" w:rsidP="00285BFF">
      <w:r>
        <w:separator/>
      </w:r>
    </w:p>
  </w:endnote>
  <w:endnote w:type="continuationSeparator" w:id="0">
    <w:p w:rsidR="006A1D2C" w:rsidRDefault="006A1D2C" w:rsidP="0028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2C" w:rsidRDefault="006A1D2C" w:rsidP="00285BFF">
      <w:r>
        <w:separator/>
      </w:r>
    </w:p>
  </w:footnote>
  <w:footnote w:type="continuationSeparator" w:id="0">
    <w:p w:rsidR="006A1D2C" w:rsidRDefault="006A1D2C" w:rsidP="00285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5BFF"/>
    <w:rsid w:val="00285BFF"/>
    <w:rsid w:val="00376268"/>
    <w:rsid w:val="006A1D2C"/>
    <w:rsid w:val="007321E0"/>
    <w:rsid w:val="007C488C"/>
    <w:rsid w:val="009D0EA1"/>
    <w:rsid w:val="009F4845"/>
    <w:rsid w:val="00ED32BE"/>
    <w:rsid w:val="00FA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BFF"/>
    <w:rPr>
      <w:sz w:val="18"/>
      <w:szCs w:val="18"/>
    </w:rPr>
  </w:style>
  <w:style w:type="paragraph" w:styleId="a4">
    <w:name w:val="footer"/>
    <w:basedOn w:val="a"/>
    <w:link w:val="Char0"/>
    <w:uiPriority w:val="99"/>
    <w:unhideWhenUsed/>
    <w:rsid w:val="00285BFF"/>
    <w:pPr>
      <w:tabs>
        <w:tab w:val="center" w:pos="4153"/>
        <w:tab w:val="right" w:pos="8306"/>
      </w:tabs>
      <w:snapToGrid w:val="0"/>
      <w:jc w:val="left"/>
    </w:pPr>
    <w:rPr>
      <w:sz w:val="18"/>
      <w:szCs w:val="18"/>
    </w:rPr>
  </w:style>
  <w:style w:type="character" w:customStyle="1" w:styleId="Char0">
    <w:name w:val="页脚 Char"/>
    <w:basedOn w:val="a0"/>
    <w:link w:val="a4"/>
    <w:uiPriority w:val="99"/>
    <w:rsid w:val="00285BFF"/>
    <w:rPr>
      <w:sz w:val="18"/>
      <w:szCs w:val="18"/>
    </w:rPr>
  </w:style>
  <w:style w:type="paragraph" w:styleId="a5">
    <w:name w:val="Normal (Web)"/>
    <w:basedOn w:val="a"/>
    <w:uiPriority w:val="99"/>
    <w:unhideWhenUsed/>
    <w:rsid w:val="00285BFF"/>
    <w:pPr>
      <w:widowControl/>
      <w:spacing w:before="100" w:beforeAutospacing="1" w:after="100" w:afterAutospacing="1" w:line="525" w:lineRule="atLeast"/>
      <w:jc w:val="left"/>
    </w:pPr>
    <w:rPr>
      <w:rFonts w:ascii="宋体" w:eastAsia="宋体" w:hAnsi="宋体" w:cs="宋体"/>
      <w:kern w:val="0"/>
      <w:sz w:val="24"/>
      <w:szCs w:val="24"/>
    </w:rPr>
  </w:style>
  <w:style w:type="character" w:styleId="a6">
    <w:name w:val="Strong"/>
    <w:basedOn w:val="a0"/>
    <w:uiPriority w:val="22"/>
    <w:qFormat/>
    <w:rsid w:val="00285BFF"/>
    <w:rPr>
      <w:b/>
      <w:bCs/>
    </w:rPr>
  </w:style>
  <w:style w:type="paragraph" w:styleId="a7">
    <w:name w:val="Balloon Text"/>
    <w:basedOn w:val="a"/>
    <w:link w:val="Char1"/>
    <w:uiPriority w:val="99"/>
    <w:semiHidden/>
    <w:unhideWhenUsed/>
    <w:rsid w:val="009F4845"/>
    <w:rPr>
      <w:sz w:val="18"/>
      <w:szCs w:val="18"/>
    </w:rPr>
  </w:style>
  <w:style w:type="character" w:customStyle="1" w:styleId="Char1">
    <w:name w:val="批注框文本 Char"/>
    <w:basedOn w:val="a0"/>
    <w:link w:val="a7"/>
    <w:uiPriority w:val="99"/>
    <w:semiHidden/>
    <w:rsid w:val="009F48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494</Words>
  <Characters>2816</Characters>
  <Application>Microsoft Office Word</Application>
  <DocSecurity>0</DocSecurity>
  <Lines>23</Lines>
  <Paragraphs>6</Paragraphs>
  <ScaleCrop>false</ScaleCrop>
  <Company>Microsoft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Windows 用户</cp:lastModifiedBy>
  <cp:revision>6</cp:revision>
  <cp:lastPrinted>2020-03-24T02:28:00Z</cp:lastPrinted>
  <dcterms:created xsi:type="dcterms:W3CDTF">2020-03-21T07:56:00Z</dcterms:created>
  <dcterms:modified xsi:type="dcterms:W3CDTF">2020-03-24T02:28:00Z</dcterms:modified>
</cp:coreProperties>
</file>